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F" w:rsidRDefault="00D15E2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-3810</wp:posOffset>
            </wp:positionV>
            <wp:extent cx="2035175" cy="1377315"/>
            <wp:effectExtent l="19050" t="0" r="3175" b="0"/>
            <wp:wrapTight wrapText="bothSides">
              <wp:wrapPolygon edited="0">
                <wp:start x="-202" y="0"/>
                <wp:lineTo x="-202" y="21212"/>
                <wp:lineTo x="21634" y="21212"/>
                <wp:lineTo x="21634" y="0"/>
                <wp:lineTo x="-202" y="0"/>
              </wp:wrapPolygon>
            </wp:wrapTight>
            <wp:docPr id="1" name="Picture 1" descr="http://www.fedr8.com/images/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r8.com/images/puzzle-pie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E21">
        <w:rPr>
          <w:rFonts w:ascii="Comic Sans MS" w:hAnsi="Comic Sans MS"/>
          <w:b/>
          <w:sz w:val="24"/>
          <w:szCs w:val="24"/>
          <w:u w:val="single"/>
        </w:rPr>
        <w:t>Integration</w:t>
      </w:r>
    </w:p>
    <w:p w:rsidR="00D15E21" w:rsidRDefault="00D15E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Horizontal integration occurs when one firm joins with another firm at the same stage of the production process. E.g. RBS bought </w:t>
      </w:r>
      <w:proofErr w:type="spellStart"/>
      <w:r>
        <w:rPr>
          <w:rFonts w:ascii="Comic Sans MS" w:hAnsi="Comic Sans MS"/>
          <w:sz w:val="20"/>
          <w:szCs w:val="20"/>
        </w:rPr>
        <w:t>Natwest</w:t>
      </w:r>
      <w:proofErr w:type="spellEnd"/>
      <w:r>
        <w:rPr>
          <w:rFonts w:ascii="Comic Sans MS" w:hAnsi="Comic Sans MS"/>
          <w:sz w:val="20"/>
          <w:szCs w:val="20"/>
        </w:rPr>
        <w:t xml:space="preserve"> in 2000.</w:t>
      </w:r>
    </w:p>
    <w:p w:rsidR="00D15E21" w:rsidRDefault="00D15E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 integration occurs when one firm joins with another at a different stage of the same production process. This can be backward vertical integration, when a firm joins with its suppliers, or forward vertical integration, when a firm joins with its distributors. E.g. Pepsi bought KFC so it could sell its drinks there.</w:t>
      </w:r>
    </w:p>
    <w:p w:rsidR="00D15E21" w:rsidRDefault="00D15E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Conglomerate integration occurs when one form joins together with another firm in a different production process. E.g. Rentokil Initial’s businesses include office cleaning, security, pest control and parcel delivery.</w:t>
      </w:r>
    </w:p>
    <w:p w:rsidR="00D15E21" w:rsidRDefault="00D15E21" w:rsidP="00D15E2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why businesses use these different methods – what are their advantages?</w:t>
      </w:r>
    </w:p>
    <w:p w:rsidR="00D15E21" w:rsidRPr="00D15E21" w:rsidRDefault="00D15E21" w:rsidP="00D15E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E21" w:rsidRPr="008D7840" w:rsidRDefault="008D7840" w:rsidP="00D15E21">
      <w:pPr>
        <w:rPr>
          <w:rFonts w:ascii="Comic Sans MS" w:hAnsi="Comic Sans MS"/>
          <w:sz w:val="20"/>
          <w:szCs w:val="20"/>
          <w:u w:val="single"/>
        </w:rPr>
      </w:pPr>
      <w:r w:rsidRPr="008D7840">
        <w:rPr>
          <w:rFonts w:ascii="Comic Sans MS" w:hAnsi="Comic Sans MS"/>
          <w:sz w:val="20"/>
          <w:szCs w:val="20"/>
          <w:u w:val="single"/>
        </w:rPr>
        <w:t>Advantages of integration</w:t>
      </w:r>
    </w:p>
    <w:p w:rsidR="008D7840" w:rsidRDefault="008D7840" w:rsidP="008D784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Sharing ideas, experience, resources and skills</w:t>
      </w:r>
    </w:p>
    <w:p w:rsidR="008D7840" w:rsidRDefault="008D7840" w:rsidP="008D784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Having more power and status in the market</w:t>
      </w:r>
    </w:p>
    <w:p w:rsidR="008D7840" w:rsidRDefault="008D7840" w:rsidP="008D784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Horizontal integration can lead to economies of scale</w:t>
      </w:r>
    </w:p>
    <w:p w:rsidR="003C05F1" w:rsidRDefault="003C05F1" w:rsidP="008D784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 integration can ensure a firm keeps control of its supplies or distribution, which can improve reliability and quality and reduce costs</w:t>
      </w:r>
    </w:p>
    <w:p w:rsidR="008D7840" w:rsidRPr="003C05F1" w:rsidRDefault="003C05F1" w:rsidP="00D15E2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Conglomerate integration can spread risks – a fall in demand in one market and be offset by growth in another</w:t>
      </w:r>
    </w:p>
    <w:p w:rsidR="008D7840" w:rsidRPr="008D7840" w:rsidRDefault="008D7840" w:rsidP="008D7840">
      <w:pPr>
        <w:rPr>
          <w:rFonts w:ascii="Comic Sans MS" w:hAnsi="Comic Sans MS"/>
          <w:sz w:val="20"/>
          <w:szCs w:val="20"/>
          <w:u w:val="single"/>
        </w:rPr>
      </w:pPr>
      <w:r w:rsidRPr="008D7840">
        <w:rPr>
          <w:rFonts w:ascii="Comic Sans MS" w:hAnsi="Comic Sans MS"/>
          <w:sz w:val="20"/>
          <w:szCs w:val="20"/>
          <w:u w:val="single"/>
        </w:rPr>
        <w:t>Disadvantages of integration</w:t>
      </w:r>
    </w:p>
    <w:p w:rsidR="008D7840" w:rsidRDefault="00B71126" w:rsidP="00B7112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Diseconomies of scale are the problems involved with controlling, communicating and motivating staff in a bigger business</w:t>
      </w:r>
    </w:p>
    <w:p w:rsidR="00B71126" w:rsidRDefault="00B71126" w:rsidP="00B7112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Culture clashes can occur because firms are used to doing things in different ways. E.g. </w:t>
      </w:r>
      <w:proofErr w:type="spellStart"/>
      <w:r>
        <w:rPr>
          <w:rFonts w:ascii="Comic Sans MS" w:hAnsi="Comic Sans MS"/>
          <w:sz w:val="20"/>
          <w:szCs w:val="20"/>
        </w:rPr>
        <w:t>Morrisons</w:t>
      </w:r>
      <w:proofErr w:type="spellEnd"/>
      <w:r>
        <w:rPr>
          <w:rFonts w:ascii="Comic Sans MS" w:hAnsi="Comic Sans MS"/>
          <w:sz w:val="20"/>
          <w:szCs w:val="20"/>
        </w:rPr>
        <w:t xml:space="preserve"> and Safeway. This can lead to arguments and inefficiency</w:t>
      </w:r>
    </w:p>
    <w:p w:rsidR="00B71126" w:rsidRDefault="00B71126" w:rsidP="00B71126">
      <w:pPr>
        <w:pStyle w:val="ListParagraph"/>
        <w:rPr>
          <w:rFonts w:ascii="Comic Sans MS" w:hAnsi="Comic Sans MS"/>
          <w:sz w:val="20"/>
          <w:szCs w:val="20"/>
        </w:rPr>
      </w:pPr>
    </w:p>
    <w:p w:rsidR="00B71126" w:rsidRDefault="00B71126" w:rsidP="00B7112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Why do you think there was a culture clash between </w:t>
      </w:r>
      <w:proofErr w:type="spellStart"/>
      <w:r>
        <w:rPr>
          <w:rFonts w:ascii="Comic Sans MS" w:hAnsi="Comic Sans MS"/>
          <w:sz w:val="20"/>
          <w:szCs w:val="20"/>
        </w:rPr>
        <w:t>Morrisons</w:t>
      </w:r>
      <w:proofErr w:type="spellEnd"/>
      <w:r>
        <w:rPr>
          <w:rFonts w:ascii="Comic Sans MS" w:hAnsi="Comic Sans MS"/>
          <w:sz w:val="20"/>
          <w:szCs w:val="20"/>
        </w:rPr>
        <w:t xml:space="preserve"> and Safeway?</w:t>
      </w:r>
    </w:p>
    <w:p w:rsidR="00B71126" w:rsidRDefault="00B71126" w:rsidP="00B711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1038" w:rsidRPr="00061038">
        <w:rPr>
          <w:rFonts w:ascii="Comic Sans MS" w:hAnsi="Comic Sans MS"/>
          <w:sz w:val="20"/>
          <w:szCs w:val="20"/>
        </w:rPr>
        <w:t xml:space="preserve"> </w:t>
      </w:r>
      <w:r w:rsidR="00061038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061038" w:rsidRDefault="00061038" w:rsidP="0006103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economies and diseconomies of scale?</w:t>
      </w:r>
    </w:p>
    <w:p w:rsidR="00D15E21" w:rsidRPr="00D15E21" w:rsidRDefault="00061038">
      <w:pPr>
        <w:rPr>
          <w:rFonts w:ascii="Comic Sans MS" w:hAnsi="Comic Sans MS"/>
          <w:sz w:val="20"/>
          <w:szCs w:val="20"/>
        </w:rPr>
      </w:pPr>
      <w:r w:rsidRPr="00061038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15E21" w:rsidRPr="00D15E21" w:rsidSect="00D15E2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E52"/>
    <w:multiLevelType w:val="hybridMultilevel"/>
    <w:tmpl w:val="607C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0E9C"/>
    <w:multiLevelType w:val="hybridMultilevel"/>
    <w:tmpl w:val="750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75C"/>
    <w:multiLevelType w:val="hybridMultilevel"/>
    <w:tmpl w:val="1402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5E21"/>
    <w:rsid w:val="00061038"/>
    <w:rsid w:val="003C05F1"/>
    <w:rsid w:val="00692C9F"/>
    <w:rsid w:val="008D7840"/>
    <w:rsid w:val="00B71126"/>
    <w:rsid w:val="00D1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2013-08-06T15:46:00Z</dcterms:created>
  <dcterms:modified xsi:type="dcterms:W3CDTF">2013-08-06T16:02:00Z</dcterms:modified>
</cp:coreProperties>
</file>