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2" w:type="pct"/>
        <w:jc w:val="center"/>
        <w:tblInd w:w="-159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9"/>
        <w:gridCol w:w="6983"/>
      </w:tblGrid>
      <w:tr w:rsidR="00EB429D" w:rsidRPr="00EB429D"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bookmarkStart w:id="0" w:name="The_Mens_Rea_of_murder"/>
            <w:r w:rsidRPr="00EB429D">
              <w:rPr>
                <w:rFonts w:ascii="Arial" w:eastAsia="Times New Roman" w:hAnsi="Arial" w:cs="Arial"/>
                <w:b/>
                <w:bCs/>
                <w:color w:val="FF0000"/>
                <w:sz w:val="20"/>
                <w:szCs w:val="20"/>
                <w:lang w:eastAsia="en-GB"/>
              </w:rPr>
              <w:t>The </w:t>
            </w:r>
            <w:proofErr w:type="spellStart"/>
            <w:r w:rsidRPr="00EB429D">
              <w:rPr>
                <w:rFonts w:ascii="Arial" w:eastAsia="Times New Roman" w:hAnsi="Arial" w:cs="Arial"/>
                <w:b/>
                <w:bCs/>
                <w:i/>
                <w:iCs/>
                <w:color w:val="FF0000"/>
                <w:sz w:val="20"/>
                <w:szCs w:val="20"/>
                <w:lang w:eastAsia="en-GB"/>
              </w:rPr>
              <w:t>Mens</w:t>
            </w:r>
            <w:proofErr w:type="spellEnd"/>
            <w:r w:rsidRPr="00EB429D">
              <w:rPr>
                <w:rFonts w:ascii="Arial" w:eastAsia="Times New Roman" w:hAnsi="Arial" w:cs="Arial"/>
                <w:b/>
                <w:bCs/>
                <w:i/>
                <w:iCs/>
                <w:color w:val="FF0000"/>
                <w:sz w:val="20"/>
                <w:szCs w:val="20"/>
                <w:lang w:eastAsia="en-GB"/>
              </w:rPr>
              <w:t xml:space="preserve"> Rea </w:t>
            </w:r>
            <w:r w:rsidRPr="00EB429D">
              <w:rPr>
                <w:rFonts w:ascii="Arial" w:eastAsia="Times New Roman" w:hAnsi="Arial" w:cs="Arial"/>
                <w:b/>
                <w:bCs/>
                <w:color w:val="FF0000"/>
                <w:sz w:val="20"/>
                <w:szCs w:val="20"/>
                <w:lang w:eastAsia="en-GB"/>
              </w:rPr>
              <w:t>of murder</w:t>
            </w:r>
            <w:bookmarkEnd w:id="0"/>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Malice aforethought</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‘Malice aforethought’ is the same as ‘Intent’.</w:t>
            </w:r>
            <w:r w:rsidRPr="00EB429D">
              <w:rPr>
                <w:rFonts w:ascii="Arial" w:eastAsia="Times New Roman" w:hAnsi="Arial" w:cs="Arial"/>
                <w:b/>
                <w:bCs/>
                <w:i/>
                <w:iCs/>
                <w:sz w:val="20"/>
                <w:szCs w:val="20"/>
                <w:lang w:eastAsia="en-GB"/>
              </w:rPr>
              <w:t> </w:t>
            </w:r>
            <w:hyperlink r:id="rId5" w:anchor="Vickers, R v (1957)" w:history="1">
              <w:r w:rsidRPr="00EB429D">
                <w:rPr>
                  <w:rFonts w:ascii="Arial" w:eastAsia="Times New Roman" w:hAnsi="Arial" w:cs="Arial"/>
                  <w:i/>
                  <w:iCs/>
                  <w:color w:val="0000FF"/>
                  <w:sz w:val="20"/>
                  <w:szCs w:val="20"/>
                  <w:u w:val="single"/>
                  <w:lang w:eastAsia="en-GB"/>
                </w:rPr>
                <w:t>Vickers </w:t>
              </w:r>
              <w:r w:rsidRPr="00EB429D">
                <w:rPr>
                  <w:rFonts w:ascii="Arial" w:eastAsia="Times New Roman" w:hAnsi="Arial" w:cs="Arial"/>
                  <w:color w:val="0000FF"/>
                  <w:sz w:val="20"/>
                  <w:szCs w:val="20"/>
                  <w:u w:val="single"/>
                  <w:lang w:eastAsia="en-GB"/>
                </w:rPr>
                <w:t>(1957)</w:t>
              </w:r>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Therefore intention is a key to proving murder.</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Not ill-will, wickedness or premeditation.</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"Malice aforethought" (intention) does not require ill will towards the victim nor premeditation nor has it anything to do with wickedness.  It can be either:</w:t>
            </w:r>
          </w:p>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(a) </w:t>
            </w:r>
            <w:proofErr w:type="gramStart"/>
            <w:r w:rsidRPr="00EB429D">
              <w:rPr>
                <w:rFonts w:ascii="Arial" w:eastAsia="Times New Roman" w:hAnsi="Arial" w:cs="Arial"/>
                <w:sz w:val="20"/>
                <w:szCs w:val="20"/>
                <w:lang w:eastAsia="en-GB"/>
              </w:rPr>
              <w:t>an</w:t>
            </w:r>
            <w:proofErr w:type="gramEnd"/>
            <w:r w:rsidRPr="00EB429D">
              <w:rPr>
                <w:rFonts w:ascii="Arial" w:eastAsia="Times New Roman" w:hAnsi="Arial" w:cs="Arial"/>
                <w:sz w:val="20"/>
                <w:szCs w:val="20"/>
                <w:lang w:eastAsia="en-GB"/>
              </w:rPr>
              <w:t xml:space="preserve"> intention to kill; or</w:t>
            </w:r>
            <w:r w:rsidRPr="00EB429D">
              <w:rPr>
                <w:rFonts w:ascii="Arial" w:eastAsia="Times New Roman" w:hAnsi="Arial" w:cs="Arial"/>
                <w:sz w:val="20"/>
                <w:szCs w:val="20"/>
                <w:lang w:eastAsia="en-GB"/>
              </w:rPr>
              <w:br/>
              <w:t>(b) an intention to cause grievous bodily harm.</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Motive is not intention</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If I kill you for your money, my intention is to kill you but my motive is to obtain your money.  </w:t>
            </w:r>
            <w:r w:rsidRPr="00EB429D">
              <w:rPr>
                <w:rFonts w:ascii="Arial" w:eastAsia="Times New Roman" w:hAnsi="Arial" w:cs="Arial"/>
                <w:sz w:val="20"/>
                <w:szCs w:val="20"/>
                <w:lang w:eastAsia="en-GB"/>
              </w:rPr>
              <w:br/>
              <w:t>If I kill you from the motive of compassion - mercy killing - I still intend to kill you and the crime is one of murder.</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However, motive is relevant in cases and these appear to be an exception to the rule, see </w:t>
            </w:r>
            <w:hyperlink r:id="rId6" w:anchor="Airedale_HA_v_Bland_[1993]_HL" w:history="1">
              <w:r w:rsidRPr="00EB429D">
                <w:rPr>
                  <w:rFonts w:ascii="Arial" w:eastAsia="Times New Roman" w:hAnsi="Arial" w:cs="Arial"/>
                  <w:i/>
                  <w:iCs/>
                  <w:color w:val="0000FF"/>
                  <w:sz w:val="20"/>
                  <w:szCs w:val="20"/>
                  <w:u w:val="single"/>
                  <w:lang w:eastAsia="en-GB"/>
                </w:rPr>
                <w:t>Airedale NHS Trust v Bland</w:t>
              </w:r>
              <w:r w:rsidRPr="00EB429D">
                <w:rPr>
                  <w:rFonts w:ascii="Arial" w:eastAsia="Times New Roman" w:hAnsi="Arial" w:cs="Arial"/>
                  <w:color w:val="0000FF"/>
                  <w:sz w:val="20"/>
                  <w:szCs w:val="20"/>
                  <w:u w:val="single"/>
                  <w:lang w:eastAsia="en-GB"/>
                </w:rPr>
                <w:t> [1993] HL</w:t>
              </w:r>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Also, three specific and partial defences to murder; suicide pact, provocation and diminished responsibility are in effect relevant to motivation, because the defendant is agreeing he intended to kill, but he had a reason.</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 xml:space="preserve">Lord </w:t>
            </w:r>
            <w:proofErr w:type="spellStart"/>
            <w:r w:rsidRPr="00EB429D">
              <w:rPr>
                <w:rFonts w:ascii="Arial" w:eastAsia="Times New Roman" w:hAnsi="Arial" w:cs="Arial"/>
                <w:b/>
                <w:bCs/>
                <w:sz w:val="20"/>
                <w:szCs w:val="20"/>
                <w:lang w:eastAsia="en-GB"/>
              </w:rPr>
              <w:t>Mustill’s</w:t>
            </w:r>
            <w:proofErr w:type="spellEnd"/>
            <w:r w:rsidRPr="00EB429D">
              <w:rPr>
                <w:rFonts w:ascii="Arial" w:eastAsia="Times New Roman" w:hAnsi="Arial" w:cs="Arial"/>
                <w:b/>
                <w:bCs/>
                <w:sz w:val="20"/>
                <w:szCs w:val="20"/>
                <w:lang w:eastAsia="en-GB"/>
              </w:rPr>
              <w:t xml:space="preserve"> concept of "indiscriminate malice"</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"I pause to distinguish the case of indiscriminate malice from ... [grievous bodily harm and transferred malice rules] ... although even now it is sometimes confused with them. The terrorist who hides a bomb in an aircraft provides an example. This is not a case of "general malice" where under the old law any wrongful act sufficed to prove the evil disposition which was taken to supply the necessary intent for homicide. Nor is it transferred malice, for there is no need of a transfer. The intention is already aimed directly at the </w:t>
            </w:r>
            <w:r w:rsidRPr="00EB429D">
              <w:rPr>
                <w:rFonts w:ascii="Arial" w:eastAsia="Times New Roman" w:hAnsi="Arial" w:cs="Arial"/>
                <w:b/>
                <w:bCs/>
                <w:i/>
                <w:iCs/>
                <w:color w:val="FF0000"/>
                <w:sz w:val="20"/>
                <w:szCs w:val="20"/>
                <w:lang w:eastAsia="en-GB"/>
              </w:rPr>
              <w:t>class of potential victims</w:t>
            </w:r>
            <w:r w:rsidRPr="00EB429D">
              <w:rPr>
                <w:rFonts w:ascii="Arial" w:eastAsia="Times New Roman" w:hAnsi="Arial" w:cs="Arial"/>
                <w:i/>
                <w:iCs/>
                <w:sz w:val="20"/>
                <w:szCs w:val="20"/>
                <w:lang w:eastAsia="en-GB"/>
              </w:rPr>
              <w:t xml:space="preserve"> of which the actual victim forms part. The intent and the </w:t>
            </w:r>
            <w:proofErr w:type="spellStart"/>
            <w:r w:rsidRPr="00EB429D">
              <w:rPr>
                <w:rFonts w:ascii="Arial" w:eastAsia="Times New Roman" w:hAnsi="Arial" w:cs="Arial"/>
                <w:i/>
                <w:iCs/>
                <w:sz w:val="20"/>
                <w:szCs w:val="20"/>
                <w:lang w:eastAsia="en-GB"/>
              </w:rPr>
              <w:t>actus</w:t>
            </w:r>
            <w:proofErr w:type="spellEnd"/>
            <w:r w:rsidRPr="00EB429D">
              <w:rPr>
                <w:rFonts w:ascii="Arial" w:eastAsia="Times New Roman" w:hAnsi="Arial" w:cs="Arial"/>
                <w:i/>
                <w:iCs/>
                <w:sz w:val="20"/>
                <w:szCs w:val="20"/>
                <w:lang w:eastAsia="en-GB"/>
              </w:rPr>
              <w:t xml:space="preserve"> </w:t>
            </w:r>
            <w:proofErr w:type="spellStart"/>
            <w:r w:rsidRPr="00EB429D">
              <w:rPr>
                <w:rFonts w:ascii="Arial" w:eastAsia="Times New Roman" w:hAnsi="Arial" w:cs="Arial"/>
                <w:i/>
                <w:iCs/>
                <w:sz w:val="20"/>
                <w:szCs w:val="20"/>
                <w:lang w:eastAsia="en-GB"/>
              </w:rPr>
              <w:t>reus</w:t>
            </w:r>
            <w:proofErr w:type="spellEnd"/>
            <w:r w:rsidRPr="00EB429D">
              <w:rPr>
                <w:rFonts w:ascii="Arial" w:eastAsia="Times New Roman" w:hAnsi="Arial" w:cs="Arial"/>
                <w:i/>
                <w:iCs/>
                <w:sz w:val="20"/>
                <w:szCs w:val="20"/>
                <w:lang w:eastAsia="en-GB"/>
              </w:rPr>
              <w:t xml:space="preserve"> completed by the explosion are joined from the start, even though </w:t>
            </w:r>
            <w:r w:rsidRPr="00EB429D">
              <w:rPr>
                <w:rFonts w:ascii="Arial" w:eastAsia="Times New Roman" w:hAnsi="Arial" w:cs="Arial"/>
                <w:b/>
                <w:bCs/>
                <w:i/>
                <w:iCs/>
                <w:color w:val="FF0000"/>
                <w:sz w:val="20"/>
                <w:szCs w:val="20"/>
                <w:lang w:eastAsia="en-GB"/>
              </w:rPr>
              <w:t>the identity of the ultimate victim is not yet fixed</w:t>
            </w:r>
            <w:r w:rsidRPr="00EB429D">
              <w:rPr>
                <w:rFonts w:ascii="Arial" w:eastAsia="Times New Roman" w:hAnsi="Arial" w:cs="Arial"/>
                <w:i/>
                <w:iCs/>
                <w:sz w:val="20"/>
                <w:szCs w:val="20"/>
                <w:lang w:eastAsia="en-GB"/>
              </w:rPr>
              <w:t>. So also with the shots fired indiscriminately into a crowd. No ancient fictions are needed to make these cases of murder."</w:t>
            </w:r>
            <w:r w:rsidRPr="00EB429D">
              <w:rPr>
                <w:rFonts w:ascii="Arial" w:eastAsia="Times New Roman" w:hAnsi="Arial" w:cs="Arial"/>
                <w:sz w:val="20"/>
                <w:szCs w:val="20"/>
                <w:lang w:eastAsia="en-GB"/>
              </w:rPr>
              <w:br/>
              <w:t> </w:t>
            </w:r>
          </w:p>
        </w:tc>
      </w:tr>
      <w:tr w:rsidR="00EB429D" w:rsidRPr="00EB429D"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Intention may not be a desired outcome</w:t>
            </w:r>
          </w:p>
        </w:tc>
      </w:tr>
      <w:tr w:rsidR="00EB429D" w:rsidRPr="00EB429D"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The outcome may not be D's</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bookmarkStart w:id="1" w:name="Wish"/>
            <w:r w:rsidRPr="00EB429D">
              <w:rPr>
                <w:rFonts w:ascii="Arial" w:eastAsia="Times New Roman" w:hAnsi="Arial" w:cs="Arial"/>
                <w:b/>
                <w:bCs/>
                <w:color w:val="FF0000"/>
                <w:sz w:val="20"/>
                <w:szCs w:val="20"/>
                <w:lang w:eastAsia="en-GB"/>
              </w:rPr>
              <w:t>Wish</w:t>
            </w:r>
            <w:bookmarkEnd w:id="1"/>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7"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r w:rsidRPr="00EB429D">
                <w:rPr>
                  <w:rFonts w:ascii="Arial" w:eastAsia="Times New Roman" w:hAnsi="Arial" w:cs="Arial"/>
                  <w:i/>
                  <w:iCs/>
                  <w:color w:val="0000FF"/>
                  <w:sz w:val="20"/>
                  <w:szCs w:val="20"/>
                  <w:u w:val="single"/>
                  <w:lang w:eastAsia="en-GB"/>
                </w:rPr>
                <w:t>, R v </w:t>
              </w:r>
              <w:r w:rsidRPr="00EB429D">
                <w:rPr>
                  <w:rFonts w:ascii="Arial" w:eastAsia="Times New Roman" w:hAnsi="Arial" w:cs="Arial"/>
                  <w:color w:val="0000FF"/>
                  <w:sz w:val="20"/>
                  <w:szCs w:val="20"/>
                  <w:u w:val="single"/>
                  <w:lang w:eastAsia="en-GB"/>
                </w:rPr>
                <w:t>(1986) CA</w:t>
              </w:r>
            </w:hyperlink>
          </w:p>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"Where a man realises that it is for all practical purposes inevitable that his actions will result in death or serious harm, the inference may be irresistible that he intended that result, however little he may have </w:t>
            </w:r>
            <w:r w:rsidRPr="00EB429D">
              <w:rPr>
                <w:rFonts w:ascii="Arial" w:eastAsia="Times New Roman" w:hAnsi="Arial" w:cs="Arial"/>
                <w:i/>
                <w:iCs/>
                <w:color w:val="FF0000"/>
                <w:sz w:val="20"/>
                <w:szCs w:val="20"/>
                <w:lang w:eastAsia="en-GB"/>
              </w:rPr>
              <w:t>desired</w:t>
            </w:r>
            <w:r w:rsidRPr="00EB429D">
              <w:rPr>
                <w:rFonts w:ascii="Arial" w:eastAsia="Times New Roman" w:hAnsi="Arial" w:cs="Arial"/>
                <w:i/>
                <w:iCs/>
                <w:sz w:val="20"/>
                <w:szCs w:val="20"/>
                <w:lang w:eastAsia="en-GB"/>
              </w:rPr>
              <w:t> or </w:t>
            </w:r>
            <w:r w:rsidRPr="00EB429D">
              <w:rPr>
                <w:rFonts w:ascii="Arial" w:eastAsia="Times New Roman" w:hAnsi="Arial" w:cs="Arial"/>
                <w:i/>
                <w:iCs/>
                <w:color w:val="FF0000"/>
                <w:sz w:val="20"/>
                <w:szCs w:val="20"/>
                <w:lang w:eastAsia="en-GB"/>
              </w:rPr>
              <w:t>wished</w:t>
            </w:r>
            <w:r w:rsidRPr="00EB429D">
              <w:rPr>
                <w:rFonts w:ascii="Arial" w:eastAsia="Times New Roman" w:hAnsi="Arial" w:cs="Arial"/>
                <w:i/>
                <w:iCs/>
                <w:sz w:val="20"/>
                <w:szCs w:val="20"/>
                <w:lang w:eastAsia="en-GB"/>
              </w:rPr>
              <w:t> it to happen" </w:t>
            </w:r>
            <w:r w:rsidRPr="00EB429D">
              <w:rPr>
                <w:rFonts w:ascii="Arial" w:eastAsia="Times New Roman" w:hAnsi="Arial" w:cs="Arial"/>
                <w:sz w:val="20"/>
                <w:szCs w:val="20"/>
                <w:lang w:eastAsia="en-GB"/>
              </w:rPr>
              <w:t>per Lord Lane</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bookmarkStart w:id="2" w:name="Want"/>
            <w:r w:rsidRPr="00EB429D">
              <w:rPr>
                <w:rFonts w:ascii="Arial" w:eastAsia="Times New Roman" w:hAnsi="Arial" w:cs="Arial"/>
                <w:b/>
                <w:bCs/>
                <w:color w:val="FF0000"/>
                <w:sz w:val="20"/>
                <w:szCs w:val="20"/>
                <w:lang w:eastAsia="en-GB"/>
              </w:rPr>
              <w:t>Want</w:t>
            </w:r>
            <w:bookmarkEnd w:id="2"/>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8"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r w:rsidRPr="00EB429D">
                <w:rPr>
                  <w:rFonts w:ascii="Arial" w:eastAsia="Times New Roman" w:hAnsi="Arial" w:cs="Arial"/>
                  <w:i/>
                  <w:iCs/>
                  <w:color w:val="0000FF"/>
                  <w:sz w:val="20"/>
                  <w:szCs w:val="20"/>
                  <w:u w:val="single"/>
                  <w:lang w:eastAsia="en-GB"/>
                </w:rPr>
                <w:t>, R v</w:t>
              </w:r>
              <w:r w:rsidRPr="00EB429D">
                <w:rPr>
                  <w:rFonts w:ascii="Arial" w:eastAsia="Times New Roman" w:hAnsi="Arial" w:cs="Arial"/>
                  <w:color w:val="0000FF"/>
                  <w:sz w:val="20"/>
                  <w:szCs w:val="20"/>
                  <w:u w:val="single"/>
                  <w:lang w:eastAsia="en-GB"/>
                </w:rPr>
                <w:t> (1985) HL</w:t>
              </w:r>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"I didn't </w:t>
            </w:r>
            <w:r w:rsidRPr="00EB429D">
              <w:rPr>
                <w:rFonts w:ascii="Arial" w:eastAsia="Times New Roman" w:hAnsi="Arial" w:cs="Arial"/>
                <w:i/>
                <w:iCs/>
                <w:color w:val="FF0000"/>
                <w:sz w:val="20"/>
                <w:szCs w:val="20"/>
                <w:lang w:eastAsia="en-GB"/>
              </w:rPr>
              <w:t>want</w:t>
            </w:r>
            <w:r w:rsidRPr="00EB429D">
              <w:rPr>
                <w:rFonts w:ascii="Arial" w:eastAsia="Times New Roman" w:hAnsi="Arial" w:cs="Arial"/>
                <w:i/>
                <w:iCs/>
                <w:sz w:val="20"/>
                <w:szCs w:val="20"/>
                <w:lang w:eastAsia="en-GB"/>
              </w:rPr>
              <w:t xml:space="preserve"> to kill him. It was kill or be killed. I loved him, I adored </w:t>
            </w:r>
            <w:r w:rsidRPr="00EB429D">
              <w:rPr>
                <w:rFonts w:ascii="Arial" w:eastAsia="Times New Roman" w:hAnsi="Arial" w:cs="Arial"/>
                <w:i/>
                <w:iCs/>
                <w:sz w:val="20"/>
                <w:szCs w:val="20"/>
                <w:lang w:eastAsia="en-GB"/>
              </w:rPr>
              <w:lastRenderedPageBreak/>
              <w:t>him."</w:t>
            </w:r>
            <w:r w:rsidRPr="00EB429D">
              <w:rPr>
                <w:rFonts w:ascii="Arial" w:eastAsia="Times New Roman" w:hAnsi="Arial" w:cs="Arial"/>
                <w:sz w:val="20"/>
                <w:szCs w:val="20"/>
                <w:lang w:eastAsia="en-GB"/>
              </w:rPr>
              <w:t> </w:t>
            </w:r>
            <w:proofErr w:type="spellStart"/>
            <w:r w:rsidRPr="00EB429D">
              <w:rPr>
                <w:rFonts w:ascii="Arial" w:eastAsia="Times New Roman" w:hAnsi="Arial" w:cs="Arial"/>
                <w:sz w:val="20"/>
                <w:szCs w:val="20"/>
                <w:lang w:eastAsia="en-GB"/>
              </w:rPr>
              <w:t>Moloney</w:t>
            </w:r>
            <w:proofErr w:type="spellEnd"/>
            <w:r w:rsidRPr="00EB429D">
              <w:rPr>
                <w:rFonts w:ascii="Arial" w:eastAsia="Times New Roman" w:hAnsi="Arial" w:cs="Arial"/>
                <w:sz w:val="20"/>
                <w:szCs w:val="20"/>
                <w:lang w:eastAsia="en-GB"/>
              </w:rPr>
              <w:t> (and </w:t>
            </w:r>
            <w:hyperlink r:id="rId9" w:anchor="Motive" w:history="1">
              <w:r w:rsidRPr="00EB429D">
                <w:rPr>
                  <w:rFonts w:ascii="Arial" w:eastAsia="Times New Roman" w:hAnsi="Arial" w:cs="Arial"/>
                  <w:color w:val="0000FF"/>
                  <w:sz w:val="20"/>
                  <w:szCs w:val="20"/>
                  <w:u w:val="single"/>
                  <w:lang w:eastAsia="en-GB"/>
                </w:rPr>
                <w:t>below</w:t>
              </w:r>
            </w:hyperlink>
            <w:r w:rsidRPr="00EB429D">
              <w:rPr>
                <w:rFonts w:ascii="Arial" w:eastAsia="Times New Roman" w:hAnsi="Arial" w:cs="Arial"/>
                <w:sz w:val="20"/>
                <w:szCs w:val="20"/>
                <w:lang w:eastAsia="en-GB"/>
              </w:rPr>
              <w: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hyperlink r:id="rId10"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r w:rsidRPr="00EB429D">
                <w:rPr>
                  <w:rFonts w:ascii="Arial" w:eastAsia="Times New Roman" w:hAnsi="Arial" w:cs="Arial"/>
                  <w:i/>
                  <w:iCs/>
                  <w:color w:val="0000FF"/>
                  <w:sz w:val="20"/>
                  <w:szCs w:val="20"/>
                  <w:u w:val="single"/>
                  <w:lang w:eastAsia="en-GB"/>
                </w:rPr>
                <w:t>, R v </w:t>
              </w:r>
              <w:r w:rsidRPr="00EB429D">
                <w:rPr>
                  <w:rFonts w:ascii="Arial" w:eastAsia="Times New Roman" w:hAnsi="Arial" w:cs="Arial"/>
                  <w:color w:val="0000FF"/>
                  <w:sz w:val="20"/>
                  <w:szCs w:val="20"/>
                  <w:u w:val="single"/>
                  <w:lang w:eastAsia="en-GB"/>
                </w:rPr>
                <w:t>(1986) CA</w:t>
              </w:r>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"I didn't </w:t>
            </w:r>
            <w:r w:rsidRPr="00EB429D">
              <w:rPr>
                <w:rFonts w:ascii="Arial" w:eastAsia="Times New Roman" w:hAnsi="Arial" w:cs="Arial"/>
                <w:i/>
                <w:iCs/>
                <w:color w:val="FF0000"/>
                <w:sz w:val="20"/>
                <w:szCs w:val="20"/>
                <w:lang w:eastAsia="en-GB"/>
              </w:rPr>
              <w:t>want</w:t>
            </w:r>
            <w:r w:rsidRPr="00EB429D">
              <w:rPr>
                <w:rFonts w:ascii="Arial" w:eastAsia="Times New Roman" w:hAnsi="Arial" w:cs="Arial"/>
                <w:i/>
                <w:iCs/>
                <w:sz w:val="20"/>
                <w:szCs w:val="20"/>
                <w:lang w:eastAsia="en-GB"/>
              </w:rPr>
              <w:t xml:space="preserve"> anyone to </w:t>
            </w:r>
            <w:proofErr w:type="gramStart"/>
            <w:r w:rsidRPr="00EB429D">
              <w:rPr>
                <w:rFonts w:ascii="Arial" w:eastAsia="Times New Roman" w:hAnsi="Arial" w:cs="Arial"/>
                <w:i/>
                <w:iCs/>
                <w:sz w:val="20"/>
                <w:szCs w:val="20"/>
                <w:lang w:eastAsia="en-GB"/>
              </w:rPr>
              <w:t>die,</w:t>
            </w:r>
            <w:proofErr w:type="gramEnd"/>
            <w:r w:rsidRPr="00EB429D">
              <w:rPr>
                <w:rFonts w:ascii="Arial" w:eastAsia="Times New Roman" w:hAnsi="Arial" w:cs="Arial"/>
                <w:i/>
                <w:iCs/>
                <w:sz w:val="20"/>
                <w:szCs w:val="20"/>
                <w:lang w:eastAsia="en-GB"/>
              </w:rPr>
              <w:t xml:space="preserve"> I am not a murderer..." </w:t>
            </w:r>
            <w:proofErr w:type="spellStart"/>
            <w:r w:rsidRPr="00EB429D">
              <w:rPr>
                <w:rFonts w:ascii="Arial" w:eastAsia="Times New Roman" w:hAnsi="Arial" w:cs="Arial"/>
                <w:sz w:val="20"/>
                <w:szCs w:val="20"/>
                <w:lang w:eastAsia="en-GB"/>
              </w:rPr>
              <w:t>Nedrick</w:t>
            </w:r>
            <w:proofErr w:type="spellEnd"/>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bookmarkStart w:id="3" w:name="Desire"/>
            <w:r w:rsidRPr="00EB429D">
              <w:rPr>
                <w:rFonts w:ascii="Arial" w:eastAsia="Times New Roman" w:hAnsi="Arial" w:cs="Arial"/>
                <w:b/>
                <w:bCs/>
                <w:color w:val="FF0000"/>
                <w:sz w:val="20"/>
                <w:szCs w:val="20"/>
                <w:lang w:eastAsia="en-GB"/>
              </w:rPr>
              <w:lastRenderedPageBreak/>
              <w:t>Desire</w:t>
            </w:r>
            <w:bookmarkEnd w:id="3"/>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11" w:anchor="Hyam v DPP (1975) HL" w:history="1">
              <w:proofErr w:type="spellStart"/>
              <w:r w:rsidRPr="00EB429D">
                <w:rPr>
                  <w:rFonts w:ascii="Arial" w:eastAsia="Times New Roman" w:hAnsi="Arial" w:cs="Arial"/>
                  <w:i/>
                  <w:iCs/>
                  <w:color w:val="0000FF"/>
                  <w:sz w:val="20"/>
                  <w:szCs w:val="20"/>
                  <w:u w:val="single"/>
                  <w:lang w:eastAsia="en-GB"/>
                </w:rPr>
                <w:t>Hyam</w:t>
              </w:r>
              <w:proofErr w:type="spellEnd"/>
              <w:r w:rsidRPr="00EB429D">
                <w:rPr>
                  <w:rFonts w:ascii="Arial" w:eastAsia="Times New Roman" w:hAnsi="Arial" w:cs="Arial"/>
                  <w:i/>
                  <w:iCs/>
                  <w:color w:val="0000FF"/>
                  <w:sz w:val="20"/>
                  <w:szCs w:val="20"/>
                  <w:u w:val="single"/>
                  <w:lang w:eastAsia="en-GB"/>
                </w:rPr>
                <w:t xml:space="preserve"> v DPP </w:t>
              </w:r>
              <w:r w:rsidRPr="00EB429D">
                <w:rPr>
                  <w:rFonts w:ascii="Arial" w:eastAsia="Times New Roman" w:hAnsi="Arial" w:cs="Arial"/>
                  <w:color w:val="0000FF"/>
                  <w:sz w:val="20"/>
                  <w:szCs w:val="20"/>
                  <w:u w:val="single"/>
                  <w:lang w:eastAsia="en-GB"/>
                </w:rPr>
                <w:t>(1975) HL</w:t>
              </w:r>
            </w:hyperlink>
          </w:p>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 ‘[A] man may </w:t>
            </w:r>
            <w:r w:rsidRPr="00EB429D">
              <w:rPr>
                <w:rFonts w:ascii="Arial" w:eastAsia="Times New Roman" w:hAnsi="Arial" w:cs="Arial"/>
                <w:i/>
                <w:iCs/>
                <w:color w:val="FF0000"/>
                <w:sz w:val="20"/>
                <w:szCs w:val="20"/>
                <w:lang w:eastAsia="en-GB"/>
              </w:rPr>
              <w:t>desire</w:t>
            </w:r>
            <w:r w:rsidRPr="00EB429D">
              <w:rPr>
                <w:rFonts w:ascii="Arial" w:eastAsia="Times New Roman" w:hAnsi="Arial" w:cs="Arial"/>
                <w:i/>
                <w:iCs/>
                <w:sz w:val="20"/>
                <w:szCs w:val="20"/>
                <w:lang w:eastAsia="en-GB"/>
              </w:rPr>
              <w:t> to blow up an aircraft in flight in order to obtain insurance moneys. But if any passengers are killed he is guilty of murder, as their death will be a moral certainty if he carries out his intention.’</w:t>
            </w:r>
          </w:p>
          <w:p w:rsidR="00EB429D" w:rsidRPr="00EB429D" w:rsidRDefault="00EB429D" w:rsidP="00EB429D">
            <w:pPr>
              <w:spacing w:after="0" w:line="300" w:lineRule="atLeast"/>
              <w:rPr>
                <w:rFonts w:ascii="Arial" w:eastAsia="Times New Roman" w:hAnsi="Arial" w:cs="Arial"/>
                <w:sz w:val="20"/>
                <w:szCs w:val="20"/>
                <w:lang w:eastAsia="en-GB"/>
              </w:rPr>
            </w:pPr>
            <w:hyperlink r:id="rId12"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r w:rsidRPr="00EB429D">
                <w:rPr>
                  <w:rFonts w:ascii="Arial" w:eastAsia="Times New Roman" w:hAnsi="Arial" w:cs="Arial"/>
                  <w:i/>
                  <w:iCs/>
                  <w:color w:val="0000FF"/>
                  <w:sz w:val="20"/>
                  <w:szCs w:val="20"/>
                  <w:u w:val="single"/>
                  <w:lang w:eastAsia="en-GB"/>
                </w:rPr>
                <w:t>, R v</w:t>
              </w:r>
              <w:r w:rsidRPr="00EB429D">
                <w:rPr>
                  <w:rFonts w:ascii="Arial" w:eastAsia="Times New Roman" w:hAnsi="Arial" w:cs="Arial"/>
                  <w:color w:val="0000FF"/>
                  <w:sz w:val="20"/>
                  <w:szCs w:val="20"/>
                  <w:u w:val="single"/>
                  <w:lang w:eastAsia="en-GB"/>
                </w:rPr>
                <w:t> (1986) CA</w:t>
              </w:r>
            </w:hyperlink>
            <w:r w:rsidRPr="00EB429D">
              <w:rPr>
                <w:rFonts w:ascii="Arial" w:eastAsia="Times New Roman" w:hAnsi="Arial" w:cs="Arial"/>
                <w:sz w:val="20"/>
                <w:szCs w:val="20"/>
                <w:lang w:eastAsia="en-GB"/>
              </w:rPr>
              <w:t> (</w:t>
            </w:r>
            <w:hyperlink r:id="rId13" w:anchor="Wish" w:history="1">
              <w:r w:rsidRPr="00EB429D">
                <w:rPr>
                  <w:rFonts w:ascii="Arial" w:eastAsia="Times New Roman" w:hAnsi="Arial" w:cs="Arial"/>
                  <w:color w:val="0000FF"/>
                  <w:sz w:val="20"/>
                  <w:szCs w:val="20"/>
                  <w:u w:val="single"/>
                  <w:lang w:eastAsia="en-GB"/>
                </w:rPr>
                <w:t>above</w:t>
              </w:r>
            </w:hyperlink>
            <w:r w:rsidRPr="00EB429D">
              <w:rPr>
                <w:rFonts w:ascii="Arial" w:eastAsia="Times New Roman" w:hAnsi="Arial" w:cs="Arial"/>
                <w:sz w:val="20"/>
                <w:szCs w:val="20"/>
                <w:lang w:eastAsia="en-GB"/>
              </w:rPr>
              <w: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bookmarkStart w:id="4" w:name="Motive"/>
            <w:r w:rsidRPr="00EB429D">
              <w:rPr>
                <w:rFonts w:ascii="Arial" w:eastAsia="Times New Roman" w:hAnsi="Arial" w:cs="Arial"/>
                <w:b/>
                <w:bCs/>
                <w:color w:val="FF0000"/>
                <w:sz w:val="20"/>
                <w:szCs w:val="20"/>
                <w:lang w:eastAsia="en-GB"/>
              </w:rPr>
              <w:t>Motive</w:t>
            </w:r>
            <w:bookmarkEnd w:id="4"/>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14"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r w:rsidRPr="00EB429D">
                <w:rPr>
                  <w:rFonts w:ascii="Arial" w:eastAsia="Times New Roman" w:hAnsi="Arial" w:cs="Arial"/>
                  <w:i/>
                  <w:iCs/>
                  <w:color w:val="0000FF"/>
                  <w:sz w:val="20"/>
                  <w:szCs w:val="20"/>
                  <w:u w:val="single"/>
                  <w:lang w:eastAsia="en-GB"/>
                </w:rPr>
                <w:t>, R v </w:t>
              </w:r>
              <w:r w:rsidRPr="00EB429D">
                <w:rPr>
                  <w:rFonts w:ascii="Arial" w:eastAsia="Times New Roman" w:hAnsi="Arial" w:cs="Arial"/>
                  <w:color w:val="0000FF"/>
                  <w:sz w:val="20"/>
                  <w:szCs w:val="20"/>
                  <w:u w:val="single"/>
                  <w:lang w:eastAsia="en-GB"/>
                </w:rPr>
                <w:t>(1985) HL</w:t>
              </w:r>
            </w:hyperlink>
          </w:p>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"A man who at London Airport, boards a plane which he knows to be bound for Manchester, clearly intends to travel to Manchester, even though Manchester is the last place he </w:t>
            </w:r>
            <w:r w:rsidRPr="00EB429D">
              <w:rPr>
                <w:rFonts w:ascii="Arial" w:eastAsia="Times New Roman" w:hAnsi="Arial" w:cs="Arial"/>
                <w:i/>
                <w:iCs/>
                <w:color w:val="FF0000"/>
                <w:sz w:val="20"/>
                <w:szCs w:val="20"/>
                <w:lang w:eastAsia="en-GB"/>
              </w:rPr>
              <w:t>wants</w:t>
            </w:r>
            <w:r w:rsidRPr="00EB429D">
              <w:rPr>
                <w:rFonts w:ascii="Arial" w:eastAsia="Times New Roman" w:hAnsi="Arial" w:cs="Arial"/>
                <w:i/>
                <w:iCs/>
                <w:sz w:val="20"/>
                <w:szCs w:val="20"/>
                <w:lang w:eastAsia="en-GB"/>
              </w:rPr>
              <w:t xml:space="preserve"> to be and </w:t>
            </w:r>
            <w:proofErr w:type="spellStart"/>
            <w:r w:rsidRPr="00EB429D">
              <w:rPr>
                <w:rFonts w:ascii="Arial" w:eastAsia="Times New Roman" w:hAnsi="Arial" w:cs="Arial"/>
                <w:i/>
                <w:iCs/>
                <w:sz w:val="20"/>
                <w:szCs w:val="20"/>
                <w:lang w:eastAsia="en-GB"/>
              </w:rPr>
              <w:t>his</w:t>
            </w:r>
            <w:r w:rsidRPr="00EB429D">
              <w:rPr>
                <w:rFonts w:ascii="Arial" w:eastAsia="Times New Roman" w:hAnsi="Arial" w:cs="Arial"/>
                <w:i/>
                <w:iCs/>
                <w:color w:val="FF0000"/>
                <w:sz w:val="20"/>
                <w:szCs w:val="20"/>
                <w:lang w:eastAsia="en-GB"/>
              </w:rPr>
              <w:t>motive</w:t>
            </w:r>
            <w:proofErr w:type="spellEnd"/>
            <w:r w:rsidRPr="00EB429D">
              <w:rPr>
                <w:rFonts w:ascii="Arial" w:eastAsia="Times New Roman" w:hAnsi="Arial" w:cs="Arial"/>
                <w:i/>
                <w:iCs/>
                <w:sz w:val="20"/>
                <w:szCs w:val="20"/>
                <w:lang w:eastAsia="en-GB"/>
              </w:rPr>
              <w:t> for boarding the plane is simply to escape pursuit." </w:t>
            </w:r>
            <w:r w:rsidRPr="00EB429D">
              <w:rPr>
                <w:rFonts w:ascii="Arial" w:eastAsia="Times New Roman" w:hAnsi="Arial" w:cs="Arial"/>
                <w:sz w:val="20"/>
                <w:szCs w:val="20"/>
                <w:lang w:eastAsia="en-GB"/>
              </w:rPr>
              <w:t>per Lord Bridge</w:t>
            </w:r>
          </w:p>
        </w:tc>
      </w:tr>
      <w:tr w:rsidR="00EB429D" w:rsidRPr="00EB429D" w:rsidTr="00EB429D">
        <w:trPr>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color w:val="FF0000"/>
                <w:sz w:val="20"/>
                <w:szCs w:val="20"/>
                <w:lang w:eastAsia="en-GB"/>
              </w:rPr>
              <w:t>Indirect or oblique intention</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Section 8 Criminal Justice Act 1967</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S.8 requires that a jury shall not be </w:t>
            </w:r>
            <w:r w:rsidRPr="00EB429D">
              <w:rPr>
                <w:rFonts w:ascii="Arial" w:eastAsia="Times New Roman" w:hAnsi="Arial" w:cs="Arial"/>
                <w:b/>
                <w:bCs/>
                <w:sz w:val="20"/>
                <w:szCs w:val="20"/>
                <w:lang w:eastAsia="en-GB"/>
              </w:rPr>
              <w:t>bound</w:t>
            </w:r>
            <w:r w:rsidRPr="00EB429D">
              <w:rPr>
                <w:rFonts w:ascii="Arial" w:eastAsia="Times New Roman" w:hAnsi="Arial" w:cs="Arial"/>
                <w:sz w:val="20"/>
                <w:szCs w:val="20"/>
                <w:lang w:eastAsia="en-GB"/>
              </w:rPr>
              <w:t> to infer whether a defendant intended or foresaw a result of actions by reason only of its being a </w:t>
            </w:r>
            <w:r w:rsidRPr="00EB429D">
              <w:rPr>
                <w:rFonts w:ascii="Arial" w:eastAsia="Times New Roman" w:hAnsi="Arial" w:cs="Arial"/>
                <w:b/>
                <w:bCs/>
                <w:sz w:val="20"/>
                <w:szCs w:val="20"/>
                <w:lang w:eastAsia="en-GB"/>
              </w:rPr>
              <w:t>natural and probable consequence </w:t>
            </w:r>
            <w:r w:rsidRPr="00EB429D">
              <w:rPr>
                <w:rFonts w:ascii="Arial" w:eastAsia="Times New Roman" w:hAnsi="Arial" w:cs="Arial"/>
                <w:sz w:val="20"/>
                <w:szCs w:val="20"/>
                <w:lang w:eastAsia="en-GB"/>
              </w:rPr>
              <w:t>but shall decide by reference to all the evidence.</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This has been interpreted as requiring a jury to consider only the subjective state of mind of the accused.</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Reference to the consequences being </w:t>
            </w:r>
            <w:r w:rsidRPr="00EB429D">
              <w:rPr>
                <w:rFonts w:ascii="Arial" w:eastAsia="Times New Roman" w:hAnsi="Arial" w:cs="Arial"/>
                <w:b/>
                <w:bCs/>
                <w:sz w:val="20"/>
                <w:szCs w:val="20"/>
                <w:lang w:eastAsia="en-GB"/>
              </w:rPr>
              <w:t>"natural and probable" </w:t>
            </w:r>
            <w:r w:rsidRPr="00EB429D">
              <w:rPr>
                <w:rFonts w:ascii="Arial" w:eastAsia="Times New Roman" w:hAnsi="Arial" w:cs="Arial"/>
                <w:sz w:val="20"/>
                <w:szCs w:val="20"/>
                <w:lang w:eastAsia="en-GB"/>
              </w:rPr>
              <w:t>met with disapproval by Lord Bridge in </w:t>
            </w:r>
            <w:hyperlink r:id="rId15"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hyperlink>
            <w:r w:rsidRPr="00EB429D">
              <w:rPr>
                <w:rFonts w:ascii="Arial" w:eastAsia="Times New Roman" w:hAnsi="Arial" w:cs="Arial"/>
                <w:sz w:val="20"/>
                <w:szCs w:val="20"/>
                <w:lang w:eastAsia="en-GB"/>
              </w:rPr>
              <w:t>). It is straightforwardly subjective and must be put to the jury in such terms - what did the defendant intend?</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The wording of s.8 prohibits drawing a conclusion about the </w:t>
            </w:r>
            <w:proofErr w:type="spellStart"/>
            <w:r w:rsidRPr="00EB429D">
              <w:rPr>
                <w:rFonts w:ascii="Arial" w:eastAsia="Times New Roman" w:hAnsi="Arial" w:cs="Arial"/>
                <w:sz w:val="20"/>
                <w:szCs w:val="20"/>
                <w:lang w:eastAsia="en-GB"/>
              </w:rPr>
              <w:t>accused's</w:t>
            </w:r>
            <w:proofErr w:type="spellEnd"/>
            <w:r w:rsidRPr="00EB429D">
              <w:rPr>
                <w:rFonts w:ascii="Arial" w:eastAsia="Times New Roman" w:hAnsi="Arial" w:cs="Arial"/>
                <w:sz w:val="20"/>
                <w:szCs w:val="20"/>
                <w:lang w:eastAsia="en-GB"/>
              </w:rPr>
              <w:t xml:space="preserve"> mental state only by reason of it being </w:t>
            </w:r>
            <w:proofErr w:type="spellStart"/>
            <w:r w:rsidRPr="00EB429D">
              <w:rPr>
                <w:rFonts w:ascii="Arial" w:eastAsia="Times New Roman" w:hAnsi="Arial" w:cs="Arial"/>
                <w:sz w:val="20"/>
                <w:szCs w:val="20"/>
                <w:lang w:eastAsia="en-GB"/>
              </w:rPr>
              <w:t>the</w:t>
            </w:r>
            <w:r w:rsidRPr="00EB429D">
              <w:rPr>
                <w:rFonts w:ascii="Arial" w:eastAsia="Times New Roman" w:hAnsi="Arial" w:cs="Arial"/>
                <w:b/>
                <w:bCs/>
                <w:sz w:val="20"/>
                <w:szCs w:val="20"/>
                <w:lang w:eastAsia="en-GB"/>
              </w:rPr>
              <w:t>natural</w:t>
            </w:r>
            <w:proofErr w:type="spellEnd"/>
            <w:r w:rsidRPr="00EB429D">
              <w:rPr>
                <w:rFonts w:ascii="Arial" w:eastAsia="Times New Roman" w:hAnsi="Arial" w:cs="Arial"/>
                <w:b/>
                <w:bCs/>
                <w:sz w:val="20"/>
                <w:szCs w:val="20"/>
                <w:lang w:eastAsia="en-GB"/>
              </w:rPr>
              <w:t xml:space="preserve"> and probable consequence</w:t>
            </w:r>
            <w:r w:rsidRPr="00EB429D">
              <w:rPr>
                <w:rFonts w:ascii="Arial" w:eastAsia="Times New Roman" w:hAnsi="Arial" w:cs="Arial"/>
                <w:sz w:val="20"/>
                <w:szCs w:val="20"/>
                <w:lang w:eastAsia="en-GB"/>
              </w:rPr>
              <w: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The word "only" seems to suggest that the jury can follow a line of reasoning that entitles them to draw a conclusion about the </w:t>
            </w:r>
            <w:proofErr w:type="spellStart"/>
            <w:r w:rsidRPr="00EB429D">
              <w:rPr>
                <w:rFonts w:ascii="Arial" w:eastAsia="Times New Roman" w:hAnsi="Arial" w:cs="Arial"/>
                <w:sz w:val="20"/>
                <w:szCs w:val="20"/>
                <w:lang w:eastAsia="en-GB"/>
              </w:rPr>
              <w:t>accused's</w:t>
            </w:r>
            <w:proofErr w:type="spellEnd"/>
            <w:r w:rsidRPr="00EB429D">
              <w:rPr>
                <w:rFonts w:ascii="Arial" w:eastAsia="Times New Roman" w:hAnsi="Arial" w:cs="Arial"/>
                <w:sz w:val="20"/>
                <w:szCs w:val="20"/>
                <w:lang w:eastAsia="en-GB"/>
              </w:rPr>
              <w:t xml:space="preserve"> mental state from the objective view of the reasonable man.</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If they reason that the reasonable person might have intended the consequence they must, nevertheless, be satisfied that the defendant did.</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16"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hyperlink>
            <w:r w:rsidRPr="00EB429D">
              <w:rPr>
                <w:rFonts w:ascii="Arial" w:eastAsia="Times New Roman" w:hAnsi="Arial" w:cs="Arial"/>
                <w:b/>
                <w:bCs/>
                <w:sz w:val="20"/>
                <w:szCs w:val="20"/>
                <w:lang w:eastAsia="en-GB"/>
              </w:rPr>
              <w:t>, </w:t>
            </w:r>
            <w:hyperlink r:id="rId17" w:anchor="Hancock and Shankland, R v (1986) HL" w:history="1">
              <w:r w:rsidRPr="00EB429D">
                <w:rPr>
                  <w:rFonts w:ascii="Arial" w:eastAsia="Times New Roman" w:hAnsi="Arial" w:cs="Arial"/>
                  <w:i/>
                  <w:iCs/>
                  <w:color w:val="0000FF"/>
                  <w:sz w:val="20"/>
                  <w:szCs w:val="20"/>
                  <w:u w:val="single"/>
                  <w:lang w:eastAsia="en-GB"/>
                </w:rPr>
                <w:t xml:space="preserve">Hancock and </w:t>
              </w:r>
              <w:proofErr w:type="spellStart"/>
              <w:r w:rsidRPr="00EB429D">
                <w:rPr>
                  <w:rFonts w:ascii="Arial" w:eastAsia="Times New Roman" w:hAnsi="Arial" w:cs="Arial"/>
                  <w:i/>
                  <w:iCs/>
                  <w:color w:val="0000FF"/>
                  <w:sz w:val="20"/>
                  <w:szCs w:val="20"/>
                  <w:u w:val="single"/>
                  <w:lang w:eastAsia="en-GB"/>
                </w:rPr>
                <w:t>Shankland</w:t>
              </w:r>
              <w:proofErr w:type="spellEnd"/>
            </w:hyperlink>
            <w:r w:rsidRPr="00EB429D">
              <w:rPr>
                <w:rFonts w:ascii="Arial" w:eastAsia="Times New Roman" w:hAnsi="Arial" w:cs="Arial"/>
                <w:b/>
                <w:bCs/>
                <w:sz w:val="20"/>
                <w:szCs w:val="20"/>
                <w:lang w:eastAsia="en-GB"/>
              </w:rPr>
              <w:t>, </w:t>
            </w:r>
            <w:r w:rsidRPr="00EB429D">
              <w:rPr>
                <w:rFonts w:ascii="Arial" w:eastAsia="Times New Roman" w:hAnsi="Arial" w:cs="Arial"/>
                <w:sz w:val="20"/>
                <w:szCs w:val="20"/>
                <w:lang w:eastAsia="en-GB"/>
              </w:rPr>
              <w:t>and</w:t>
            </w:r>
            <w:r w:rsidRPr="00EB429D">
              <w:rPr>
                <w:rFonts w:ascii="Arial" w:eastAsia="Times New Roman" w:hAnsi="Arial" w:cs="Arial"/>
                <w:b/>
                <w:bCs/>
                <w:sz w:val="20"/>
                <w:szCs w:val="20"/>
                <w:lang w:eastAsia="en-GB"/>
              </w:rPr>
              <w:t> </w:t>
            </w:r>
            <w:hyperlink r:id="rId18"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Confirmed by</w:t>
            </w:r>
          </w:p>
          <w:p w:rsidR="00EB429D" w:rsidRPr="00EB429D" w:rsidRDefault="00EB429D" w:rsidP="00EB429D">
            <w:pPr>
              <w:spacing w:after="0" w:line="300" w:lineRule="atLeast"/>
              <w:rPr>
                <w:rFonts w:ascii="Arial" w:eastAsia="Times New Roman" w:hAnsi="Arial" w:cs="Arial"/>
                <w:sz w:val="20"/>
                <w:szCs w:val="20"/>
                <w:lang w:eastAsia="en-GB"/>
              </w:rPr>
            </w:pPr>
            <w:hyperlink r:id="rId19" w:anchor="Woollin, R v [1998] HL" w:history="1">
              <w:proofErr w:type="spellStart"/>
              <w:r w:rsidRPr="00EB429D">
                <w:rPr>
                  <w:rFonts w:ascii="Arial" w:eastAsia="Times New Roman" w:hAnsi="Arial" w:cs="Arial"/>
                  <w:i/>
                  <w:iCs/>
                  <w:color w:val="0000FF"/>
                  <w:sz w:val="20"/>
                  <w:szCs w:val="20"/>
                  <w:u w:val="single"/>
                  <w:lang w:eastAsia="en-GB"/>
                </w:rPr>
                <w:t>Woollin</w:t>
              </w:r>
              <w:proofErr w:type="spellEnd"/>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Referred to as the 'line of cases' are the main </w:t>
            </w:r>
            <w:proofErr w:type="spellStart"/>
            <w:r w:rsidRPr="00EB429D">
              <w:rPr>
                <w:rFonts w:ascii="Arial" w:eastAsia="Times New Roman" w:hAnsi="Arial" w:cs="Arial"/>
                <w:i/>
                <w:iCs/>
                <w:sz w:val="20"/>
                <w:szCs w:val="20"/>
                <w:lang w:eastAsia="en-GB"/>
              </w:rPr>
              <w:t>Mens</w:t>
            </w:r>
            <w:proofErr w:type="spellEnd"/>
            <w:r w:rsidRPr="00EB429D">
              <w:rPr>
                <w:rFonts w:ascii="Arial" w:eastAsia="Times New Roman" w:hAnsi="Arial" w:cs="Arial"/>
                <w:i/>
                <w:iCs/>
                <w:sz w:val="20"/>
                <w:szCs w:val="20"/>
                <w:lang w:eastAsia="en-GB"/>
              </w:rPr>
              <w:t xml:space="preserve"> Rea</w:t>
            </w:r>
            <w:r w:rsidRPr="00EB429D">
              <w:rPr>
                <w:rFonts w:ascii="Arial" w:eastAsia="Times New Roman" w:hAnsi="Arial" w:cs="Arial"/>
                <w:sz w:val="20"/>
                <w:szCs w:val="20"/>
                <w:lang w:eastAsia="en-GB"/>
              </w:rPr>
              <w:t> cases in murder, they tell us what intention, particularly indirect/oblique means.</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20"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r w:rsidRPr="00EB429D">
                <w:rPr>
                  <w:rFonts w:ascii="Arial" w:eastAsia="Times New Roman" w:hAnsi="Arial" w:cs="Arial"/>
                  <w:i/>
                  <w:iCs/>
                  <w:color w:val="0000FF"/>
                  <w:sz w:val="20"/>
                  <w:szCs w:val="20"/>
                  <w:u w:val="single"/>
                  <w:lang w:eastAsia="en-GB"/>
                </w:rPr>
                <w:t>, R v</w:t>
              </w:r>
              <w:r w:rsidRPr="00EB429D">
                <w:rPr>
                  <w:rFonts w:ascii="Arial" w:eastAsia="Times New Roman" w:hAnsi="Arial" w:cs="Arial"/>
                  <w:color w:val="0000FF"/>
                  <w:sz w:val="20"/>
                  <w:szCs w:val="20"/>
                  <w:u w:val="single"/>
                  <w:lang w:eastAsia="en-GB"/>
                </w:rPr>
                <w:t> (1985) HL</w:t>
              </w:r>
            </w:hyperlink>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Tells us about the relationship between foresight of consequence and proof of intention. The significance of the case is that a prudent jury might well argue that </w:t>
            </w:r>
            <w:proofErr w:type="spellStart"/>
            <w:r w:rsidRPr="00EB429D">
              <w:rPr>
                <w:rFonts w:ascii="Arial" w:eastAsia="Times New Roman" w:hAnsi="Arial" w:cs="Arial"/>
                <w:sz w:val="20"/>
                <w:szCs w:val="20"/>
                <w:lang w:eastAsia="en-GB"/>
              </w:rPr>
              <w:t>Moloney</w:t>
            </w:r>
            <w:proofErr w:type="spellEnd"/>
            <w:r w:rsidRPr="00EB429D">
              <w:rPr>
                <w:rFonts w:ascii="Arial" w:eastAsia="Times New Roman" w:hAnsi="Arial" w:cs="Arial"/>
                <w:sz w:val="20"/>
                <w:szCs w:val="20"/>
                <w:lang w:eastAsia="en-GB"/>
              </w:rPr>
              <w:t xml:space="preserve"> had foresight of consequences.</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lastRenderedPageBreak/>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Did </w:t>
            </w:r>
            <w:proofErr w:type="spellStart"/>
            <w:r w:rsidRPr="00EB429D">
              <w:rPr>
                <w:rFonts w:ascii="Arial" w:eastAsia="Times New Roman" w:hAnsi="Arial" w:cs="Arial"/>
                <w:sz w:val="20"/>
                <w:szCs w:val="20"/>
                <w:lang w:eastAsia="en-GB"/>
              </w:rPr>
              <w:t>Moloney</w:t>
            </w:r>
            <w:proofErr w:type="spellEnd"/>
            <w:r w:rsidRPr="00EB429D">
              <w:rPr>
                <w:rFonts w:ascii="Arial" w:eastAsia="Times New Roman" w:hAnsi="Arial" w:cs="Arial"/>
                <w:sz w:val="20"/>
                <w:szCs w:val="20"/>
                <w:lang w:eastAsia="en-GB"/>
              </w:rPr>
              <w:t xml:space="preserve"> foresee that the death of his stepfather was a </w:t>
            </w:r>
            <w:r w:rsidRPr="00EB429D">
              <w:rPr>
                <w:rFonts w:ascii="Arial" w:eastAsia="Times New Roman" w:hAnsi="Arial" w:cs="Arial"/>
                <w:b/>
                <w:bCs/>
                <w:sz w:val="20"/>
                <w:szCs w:val="20"/>
                <w:lang w:eastAsia="en-GB"/>
              </w:rPr>
              <w:t>"natural consequence"</w:t>
            </w:r>
            <w:r w:rsidRPr="00EB429D">
              <w:rPr>
                <w:rFonts w:ascii="Arial" w:eastAsia="Times New Roman" w:hAnsi="Arial" w:cs="Arial"/>
                <w:sz w:val="20"/>
                <w:szCs w:val="20"/>
                <w:lang w:eastAsia="en-GB"/>
              </w:rPr>
              <w:t> of his actions? The answer seems not.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If D did not wish or desire the consequences of his actions the judge will have to direct on oblique intention.</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21" w:anchor="Hancock and Shankland, R v (1986) HL" w:history="1">
              <w:r w:rsidRPr="00EB429D">
                <w:rPr>
                  <w:rFonts w:ascii="Arial" w:eastAsia="Times New Roman" w:hAnsi="Arial" w:cs="Arial"/>
                  <w:i/>
                  <w:iCs/>
                  <w:color w:val="0000FF"/>
                  <w:sz w:val="20"/>
                  <w:szCs w:val="20"/>
                  <w:u w:val="single"/>
                  <w:lang w:eastAsia="en-GB"/>
                </w:rPr>
                <w:t xml:space="preserve">Hancock and </w:t>
              </w:r>
              <w:proofErr w:type="spellStart"/>
              <w:r w:rsidRPr="00EB429D">
                <w:rPr>
                  <w:rFonts w:ascii="Arial" w:eastAsia="Times New Roman" w:hAnsi="Arial" w:cs="Arial"/>
                  <w:i/>
                  <w:iCs/>
                  <w:color w:val="0000FF"/>
                  <w:sz w:val="20"/>
                  <w:szCs w:val="20"/>
                  <w:u w:val="single"/>
                  <w:lang w:eastAsia="en-GB"/>
                </w:rPr>
                <w:t>Shankland</w:t>
              </w:r>
              <w:proofErr w:type="spellEnd"/>
              <w:r w:rsidRPr="00EB429D">
                <w:rPr>
                  <w:rFonts w:ascii="Arial" w:eastAsia="Times New Roman" w:hAnsi="Arial" w:cs="Arial"/>
                  <w:color w:val="0000FF"/>
                  <w:sz w:val="20"/>
                  <w:szCs w:val="20"/>
                  <w:u w:val="single"/>
                  <w:lang w:eastAsia="en-GB"/>
                </w:rPr>
                <w:t> (1986) HL</w:t>
              </w:r>
            </w:hyperlink>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Murder convictions overturned, manslaughter substituted, because the defendants had not intended to bring about death.</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Though death was a probability it was not a </w:t>
            </w:r>
            <w:r w:rsidRPr="00EB429D">
              <w:rPr>
                <w:rFonts w:ascii="Arial" w:eastAsia="Times New Roman" w:hAnsi="Arial" w:cs="Arial"/>
                <w:b/>
                <w:bCs/>
                <w:sz w:val="20"/>
                <w:szCs w:val="20"/>
                <w:lang w:eastAsia="en-GB"/>
              </w:rPr>
              <w:t>"natural consequence".</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hyperlink r:id="rId22"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r w:rsidRPr="00EB429D">
                <w:rPr>
                  <w:rFonts w:ascii="Arial" w:eastAsia="Times New Roman" w:hAnsi="Arial" w:cs="Arial"/>
                  <w:i/>
                  <w:iCs/>
                  <w:color w:val="0000FF"/>
                  <w:sz w:val="20"/>
                  <w:szCs w:val="20"/>
                  <w:u w:val="single"/>
                  <w:lang w:eastAsia="en-GB"/>
                </w:rPr>
                <w:t> </w:t>
              </w:r>
              <w:r w:rsidRPr="00EB429D">
                <w:rPr>
                  <w:rFonts w:ascii="Arial" w:eastAsia="Times New Roman" w:hAnsi="Arial" w:cs="Arial"/>
                  <w:color w:val="0000FF"/>
                  <w:sz w:val="20"/>
                  <w:szCs w:val="20"/>
                  <w:u w:val="single"/>
                  <w:lang w:eastAsia="en-GB"/>
                </w:rPr>
                <w:t>(1986) CA</w:t>
              </w:r>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supports </w:t>
            </w:r>
            <w:hyperlink r:id="rId23" w:anchor="Hancock and Shankland, R v (1986) HL" w:history="1">
              <w:r w:rsidRPr="00EB429D">
                <w:rPr>
                  <w:rFonts w:ascii="Arial" w:eastAsia="Times New Roman" w:hAnsi="Arial" w:cs="Arial"/>
                  <w:i/>
                  <w:iCs/>
                  <w:color w:val="0000FF"/>
                  <w:sz w:val="20"/>
                  <w:szCs w:val="20"/>
                  <w:u w:val="single"/>
                  <w:lang w:eastAsia="en-GB"/>
                </w:rPr>
                <w:t xml:space="preserve">Hancock and </w:t>
              </w:r>
              <w:proofErr w:type="spellStart"/>
              <w:r w:rsidRPr="00EB429D">
                <w:rPr>
                  <w:rFonts w:ascii="Arial" w:eastAsia="Times New Roman" w:hAnsi="Arial" w:cs="Arial"/>
                  <w:i/>
                  <w:iCs/>
                  <w:color w:val="0000FF"/>
                  <w:sz w:val="20"/>
                  <w:szCs w:val="20"/>
                  <w:u w:val="single"/>
                  <w:lang w:eastAsia="en-GB"/>
                </w:rPr>
                <w:t>Shankland</w:t>
              </w:r>
              <w:proofErr w:type="spellEnd"/>
            </w:hyperlink>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The facts of which were essentially the same as in </w:t>
            </w:r>
            <w:hyperlink r:id="rId24" w:anchor="Hyam v DPP (1975) HL" w:history="1">
              <w:proofErr w:type="spellStart"/>
              <w:r w:rsidRPr="00EB429D">
                <w:rPr>
                  <w:rFonts w:ascii="Arial" w:eastAsia="Times New Roman" w:hAnsi="Arial" w:cs="Arial"/>
                  <w:color w:val="0000FF"/>
                  <w:sz w:val="20"/>
                  <w:szCs w:val="20"/>
                  <w:u w:val="single"/>
                  <w:lang w:eastAsia="en-GB"/>
                </w:rPr>
                <w:t>Hyam</w:t>
              </w:r>
              <w:proofErr w:type="spellEnd"/>
            </w:hyperlink>
            <w:r w:rsidRPr="00EB429D">
              <w:rPr>
                <w:rFonts w:ascii="Arial" w:eastAsia="Times New Roman" w:hAnsi="Arial" w:cs="Arial"/>
                <w:sz w:val="20"/>
                <w:szCs w:val="20"/>
                <w:lang w:eastAsia="en-GB"/>
              </w:rPr>
              <w:t>, but paraffin this time.</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The principles coming from it being:</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Lord Lane approved Lord </w:t>
            </w:r>
            <w:proofErr w:type="spellStart"/>
            <w:r w:rsidRPr="00EB429D">
              <w:rPr>
                <w:rFonts w:ascii="Arial" w:eastAsia="Times New Roman" w:hAnsi="Arial" w:cs="Arial"/>
                <w:sz w:val="20"/>
                <w:szCs w:val="20"/>
                <w:lang w:eastAsia="en-GB"/>
              </w:rPr>
              <w:t>Scarman's</w:t>
            </w:r>
            <w:proofErr w:type="spellEnd"/>
            <w:r w:rsidRPr="00EB429D">
              <w:rPr>
                <w:rFonts w:ascii="Arial" w:eastAsia="Times New Roman" w:hAnsi="Arial" w:cs="Arial"/>
                <w:sz w:val="20"/>
                <w:szCs w:val="20"/>
                <w:lang w:eastAsia="en-GB"/>
              </w:rPr>
              <w:t xml:space="preserve"> speech in Hancock where he said: </w:t>
            </w:r>
          </w:p>
          <w:p w:rsidR="00EB429D" w:rsidRPr="00EB429D" w:rsidRDefault="00EB429D" w:rsidP="00EB429D">
            <w:pPr>
              <w:spacing w:after="100" w:line="300" w:lineRule="atLeast"/>
              <w:rPr>
                <w:rFonts w:ascii="Arial" w:eastAsia="Times New Roman" w:hAnsi="Arial" w:cs="Arial"/>
                <w:sz w:val="20"/>
                <w:szCs w:val="20"/>
                <w:lang w:eastAsia="en-GB"/>
              </w:rPr>
            </w:pPr>
            <w:r w:rsidRPr="00EB429D">
              <w:rPr>
                <w:rFonts w:ascii="Arial" w:eastAsia="Times New Roman" w:hAnsi="Arial" w:cs="Arial"/>
                <w:i/>
                <w:iCs/>
                <w:sz w:val="20"/>
                <w:szCs w:val="20"/>
                <w:lang w:eastAsia="en-GB"/>
              </w:rPr>
              <w:t>"... the greater the probability of a consequence the more likely it is that the consequence was foreseen and that if that consequence was foreseen the greater the probability is that that consequence was also intended."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In other words, evidence of foresight, is evidence of intent.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xml:space="preserve">When determining whether the defendant had the necessary intent, it may therefore be helpful to </w:t>
            </w:r>
            <w:proofErr w:type="gramStart"/>
            <w:r w:rsidRPr="00EB429D">
              <w:rPr>
                <w:rFonts w:ascii="Arial" w:eastAsia="Times New Roman" w:hAnsi="Arial" w:cs="Arial"/>
                <w:sz w:val="20"/>
                <w:szCs w:val="20"/>
                <w:lang w:eastAsia="en-GB"/>
              </w:rPr>
              <w:t>ask</w:t>
            </w:r>
            <w:proofErr w:type="gramEnd"/>
            <w:r w:rsidRPr="00EB429D">
              <w:rPr>
                <w:rFonts w:ascii="Arial" w:eastAsia="Times New Roman" w:hAnsi="Arial" w:cs="Arial"/>
                <w:sz w:val="20"/>
                <w:szCs w:val="20"/>
                <w:lang w:eastAsia="en-GB"/>
              </w:rPr>
              <w:br/>
              <w:t>(1) How probable was the consequence which resulted from the defendant's voluntary act? </w:t>
            </w:r>
            <w:r w:rsidRPr="00EB429D">
              <w:rPr>
                <w:rFonts w:ascii="Arial" w:eastAsia="Times New Roman" w:hAnsi="Arial" w:cs="Arial"/>
                <w:sz w:val="20"/>
                <w:szCs w:val="20"/>
                <w:lang w:eastAsia="en-GB"/>
              </w:rPr>
              <w:br/>
              <w:t>(2) Did he foresee that consequence?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"Natural consequence" becomes </w:t>
            </w:r>
            <w:r w:rsidRPr="00EB429D">
              <w:rPr>
                <w:rFonts w:ascii="Arial" w:eastAsia="Times New Roman" w:hAnsi="Arial" w:cs="Arial"/>
                <w:b/>
                <w:bCs/>
                <w:sz w:val="20"/>
                <w:szCs w:val="20"/>
                <w:lang w:eastAsia="en-GB"/>
              </w:rPr>
              <w:t>virtual certainty </w:t>
            </w:r>
            <w:r w:rsidRPr="00EB429D">
              <w:rPr>
                <w:rFonts w:ascii="Arial" w:eastAsia="Times New Roman" w:hAnsi="Arial" w:cs="Arial"/>
                <w:sz w:val="20"/>
                <w:szCs w:val="20"/>
                <w:lang w:eastAsia="en-GB"/>
              </w:rPr>
              <w:t>which is a matter for the jury to consider in seeking whether death was intended.</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Can we forget every case except </w:t>
            </w:r>
            <w:hyperlink r:id="rId25"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hyperlink>
            <w:r w:rsidRPr="00EB429D">
              <w:rPr>
                <w:rFonts w:ascii="Arial" w:eastAsia="Times New Roman" w:hAnsi="Arial" w:cs="Arial"/>
                <w:b/>
                <w:bCs/>
                <w:sz w:val="20"/>
                <w:szCs w:val="20"/>
                <w:lang w:eastAsia="en-GB"/>
              </w:rPr>
              <w:t> then?</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No. The rules in </w:t>
            </w:r>
            <w:hyperlink r:id="rId26" w:anchor="Hyam v DPP (1971) HL" w:history="1">
              <w:proofErr w:type="spellStart"/>
              <w:r w:rsidRPr="00EB429D">
                <w:rPr>
                  <w:rFonts w:ascii="Arial" w:eastAsia="Times New Roman" w:hAnsi="Arial" w:cs="Arial"/>
                  <w:i/>
                  <w:iCs/>
                  <w:color w:val="0000FF"/>
                  <w:sz w:val="20"/>
                  <w:szCs w:val="20"/>
                  <w:u w:val="single"/>
                  <w:lang w:eastAsia="en-GB"/>
                </w:rPr>
                <w:t>Hyam</w:t>
              </w:r>
              <w:proofErr w:type="spellEnd"/>
            </w:hyperlink>
            <w:r w:rsidRPr="00EB429D">
              <w:rPr>
                <w:rFonts w:ascii="Arial" w:eastAsia="Times New Roman" w:hAnsi="Arial" w:cs="Arial"/>
                <w:sz w:val="20"/>
                <w:szCs w:val="20"/>
                <w:lang w:eastAsia="en-GB"/>
              </w:rPr>
              <w:t>, </w:t>
            </w:r>
            <w:hyperlink r:id="rId27" w:anchor="Moloney, R v (1985) HL" w:history="1">
              <w:proofErr w:type="spellStart"/>
              <w:r w:rsidRPr="00EB429D">
                <w:rPr>
                  <w:rFonts w:ascii="Arial" w:eastAsia="Times New Roman" w:hAnsi="Arial" w:cs="Arial"/>
                  <w:i/>
                  <w:iCs/>
                  <w:color w:val="0000FF"/>
                  <w:sz w:val="20"/>
                  <w:szCs w:val="20"/>
                  <w:u w:val="single"/>
                  <w:lang w:eastAsia="en-GB"/>
                </w:rPr>
                <w:t>Moloney</w:t>
              </w:r>
              <w:proofErr w:type="spellEnd"/>
            </w:hyperlink>
            <w:r w:rsidRPr="00EB429D">
              <w:rPr>
                <w:rFonts w:ascii="Arial" w:eastAsia="Times New Roman" w:hAnsi="Arial" w:cs="Arial"/>
                <w:sz w:val="20"/>
                <w:szCs w:val="20"/>
                <w:lang w:eastAsia="en-GB"/>
              </w:rPr>
              <w:t>, and </w:t>
            </w:r>
            <w:hyperlink r:id="rId28" w:anchor="Hancock and Shankland, R v (1986) HL" w:history="1">
              <w:r w:rsidRPr="00EB429D">
                <w:rPr>
                  <w:rFonts w:ascii="Arial" w:eastAsia="Times New Roman" w:hAnsi="Arial" w:cs="Arial"/>
                  <w:i/>
                  <w:iCs/>
                  <w:color w:val="0000FF"/>
                  <w:sz w:val="20"/>
                  <w:szCs w:val="20"/>
                  <w:u w:val="single"/>
                  <w:lang w:eastAsia="en-GB"/>
                </w:rPr>
                <w:t xml:space="preserve">Hancock and </w:t>
              </w:r>
              <w:proofErr w:type="spellStart"/>
              <w:r w:rsidRPr="00EB429D">
                <w:rPr>
                  <w:rFonts w:ascii="Arial" w:eastAsia="Times New Roman" w:hAnsi="Arial" w:cs="Arial"/>
                  <w:i/>
                  <w:iCs/>
                  <w:color w:val="0000FF"/>
                  <w:sz w:val="20"/>
                  <w:szCs w:val="20"/>
                  <w:u w:val="single"/>
                  <w:lang w:eastAsia="en-GB"/>
                </w:rPr>
                <w:t>Shankland</w:t>
              </w:r>
              <w:proofErr w:type="spellEnd"/>
            </w:hyperlink>
            <w:r w:rsidRPr="00EB429D">
              <w:rPr>
                <w:rFonts w:ascii="Arial" w:eastAsia="Times New Roman" w:hAnsi="Arial" w:cs="Arial"/>
                <w:sz w:val="20"/>
                <w:szCs w:val="20"/>
                <w:lang w:eastAsia="en-GB"/>
              </w:rPr>
              <w:t> have been developed and we need to extract from them the meaning of </w:t>
            </w:r>
            <w:hyperlink r:id="rId29"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hyperlink>
            <w:r w:rsidRPr="00EB429D">
              <w:rPr>
                <w:rFonts w:ascii="Arial" w:eastAsia="Times New Roman" w:hAnsi="Arial" w:cs="Arial"/>
                <w:sz w:val="20"/>
                <w:szCs w:val="20"/>
                <w:lang w:eastAsia="en-GB"/>
              </w:rPr>
              <w: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In </w:t>
            </w:r>
            <w:hyperlink r:id="rId30"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hyperlink>
            <w:r w:rsidRPr="00EB429D">
              <w:rPr>
                <w:rFonts w:ascii="Arial" w:eastAsia="Times New Roman" w:hAnsi="Arial" w:cs="Arial"/>
                <w:sz w:val="20"/>
                <w:szCs w:val="20"/>
                <w:lang w:eastAsia="en-GB"/>
              </w:rPr>
              <w:t> Lord Lane gave a model direction a Judge should use when instructing a jury in the rare event a direction on oblique intent is necessary.</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What about </w:t>
            </w:r>
            <w:hyperlink r:id="rId31" w:anchor="Woollin, R v [1998] HL" w:history="1">
              <w:proofErr w:type="spellStart"/>
              <w:r w:rsidRPr="00EB429D">
                <w:rPr>
                  <w:rFonts w:ascii="Arial" w:eastAsia="Times New Roman" w:hAnsi="Arial" w:cs="Arial"/>
                  <w:i/>
                  <w:iCs/>
                  <w:color w:val="0000FF"/>
                  <w:sz w:val="20"/>
                  <w:szCs w:val="20"/>
                  <w:u w:val="single"/>
                  <w:lang w:eastAsia="en-GB"/>
                </w:rPr>
                <w:t>Woollin</w:t>
              </w:r>
              <w:proofErr w:type="spellEnd"/>
            </w:hyperlink>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Made slight amendments to the direction in </w:t>
            </w:r>
            <w:hyperlink r:id="rId32" w:anchor="Nedrick, R v (1986) CA" w:history="1">
              <w:proofErr w:type="spellStart"/>
              <w:r w:rsidRPr="00EB429D">
                <w:rPr>
                  <w:rFonts w:ascii="Arial" w:eastAsia="Times New Roman" w:hAnsi="Arial" w:cs="Arial"/>
                  <w:i/>
                  <w:iCs/>
                  <w:color w:val="0000FF"/>
                  <w:sz w:val="20"/>
                  <w:szCs w:val="20"/>
                  <w:u w:val="single"/>
                  <w:lang w:eastAsia="en-GB"/>
                </w:rPr>
                <w:t>Nedrick</w:t>
              </w:r>
              <w:proofErr w:type="spellEnd"/>
            </w:hyperlink>
            <w:r w:rsidRPr="00EB429D">
              <w:rPr>
                <w:rFonts w:ascii="Arial" w:eastAsia="Times New Roman" w:hAnsi="Arial" w:cs="Arial"/>
                <w:sz w:val="20"/>
                <w:szCs w:val="20"/>
                <w:lang w:eastAsia="en-GB"/>
              </w:rPr>
              <w:t>.</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r w:rsidR="00EB429D" w:rsidRPr="00EB429D" w:rsidTr="00EB429D">
        <w:trPr>
          <w:jc w:val="center"/>
        </w:trPr>
        <w:tc>
          <w:tcPr>
            <w:tcW w:w="1872"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b/>
                <w:bCs/>
                <w:sz w:val="20"/>
                <w:szCs w:val="20"/>
                <w:lang w:eastAsia="en-GB"/>
              </w:rPr>
              <w:t>Defendant's wish different from outcome</w:t>
            </w:r>
          </w:p>
        </w:tc>
        <w:tc>
          <w:tcPr>
            <w:tcW w:w="3128" w:type="pct"/>
            <w:tcBorders>
              <w:top w:val="outset" w:sz="6" w:space="0" w:color="000000"/>
              <w:left w:val="outset" w:sz="6" w:space="0" w:color="000000"/>
              <w:bottom w:val="outset" w:sz="6" w:space="0" w:color="000000"/>
              <w:right w:val="outset" w:sz="6" w:space="0" w:color="000000"/>
            </w:tcBorders>
            <w:hideMark/>
          </w:tcPr>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If the evidence is that the defendant’s wish may have been something other than to cause the result in question then </w:t>
            </w:r>
            <w:hyperlink r:id="rId33" w:anchor="Nedrick, R v (1986) CA" w:history="1">
              <w:r w:rsidRPr="00EB429D">
                <w:rPr>
                  <w:rFonts w:ascii="Arial" w:eastAsia="Times New Roman" w:hAnsi="Arial" w:cs="Arial"/>
                  <w:i/>
                  <w:iCs/>
                  <w:color w:val="0000FF"/>
                  <w:sz w:val="20"/>
                  <w:szCs w:val="20"/>
                  <w:u w:val="single"/>
                  <w:lang w:eastAsia="en-GB"/>
                </w:rPr>
                <w:t xml:space="preserve">R v </w:t>
              </w:r>
              <w:proofErr w:type="spellStart"/>
              <w:r w:rsidRPr="00EB429D">
                <w:rPr>
                  <w:rFonts w:ascii="Arial" w:eastAsia="Times New Roman" w:hAnsi="Arial" w:cs="Arial"/>
                  <w:i/>
                  <w:iCs/>
                  <w:color w:val="0000FF"/>
                  <w:sz w:val="20"/>
                  <w:szCs w:val="20"/>
                  <w:u w:val="single"/>
                  <w:lang w:eastAsia="en-GB"/>
                </w:rPr>
                <w:t>Nedrick</w:t>
              </w:r>
              <w:proofErr w:type="spellEnd"/>
              <w:r w:rsidRPr="00EB429D">
                <w:rPr>
                  <w:rFonts w:ascii="Arial" w:eastAsia="Times New Roman" w:hAnsi="Arial" w:cs="Arial"/>
                  <w:color w:val="0000FF"/>
                  <w:sz w:val="20"/>
                  <w:szCs w:val="20"/>
                  <w:u w:val="single"/>
                  <w:lang w:eastAsia="en-GB"/>
                </w:rPr>
                <w:t> </w:t>
              </w:r>
            </w:hyperlink>
            <w:r w:rsidRPr="00EB429D">
              <w:rPr>
                <w:rFonts w:ascii="Arial" w:eastAsia="Times New Roman" w:hAnsi="Arial" w:cs="Arial"/>
                <w:sz w:val="20"/>
                <w:szCs w:val="20"/>
                <w:lang w:eastAsia="en-GB"/>
              </w:rPr>
              <w:t>and </w:t>
            </w:r>
            <w:hyperlink r:id="rId34" w:anchor="Walker and Hayles, R v (1990) CA" w:history="1">
              <w:r w:rsidRPr="00EB429D">
                <w:rPr>
                  <w:rFonts w:ascii="Arial" w:eastAsia="Times New Roman" w:hAnsi="Arial" w:cs="Arial"/>
                  <w:i/>
                  <w:iCs/>
                  <w:color w:val="0000FF"/>
                  <w:sz w:val="20"/>
                  <w:szCs w:val="20"/>
                  <w:u w:val="single"/>
                  <w:lang w:eastAsia="en-GB"/>
                </w:rPr>
                <w:t xml:space="preserve">R v Walter and </w:t>
              </w:r>
              <w:proofErr w:type="spellStart"/>
              <w:r w:rsidRPr="00EB429D">
                <w:rPr>
                  <w:rFonts w:ascii="Arial" w:eastAsia="Times New Roman" w:hAnsi="Arial" w:cs="Arial"/>
                  <w:i/>
                  <w:iCs/>
                  <w:color w:val="0000FF"/>
                  <w:sz w:val="20"/>
                  <w:szCs w:val="20"/>
                  <w:u w:val="single"/>
                  <w:lang w:eastAsia="en-GB"/>
                </w:rPr>
                <w:t>Hayles</w:t>
              </w:r>
              <w:proofErr w:type="spellEnd"/>
              <w:r w:rsidRPr="00EB429D">
                <w:rPr>
                  <w:rFonts w:ascii="Arial" w:eastAsia="Times New Roman" w:hAnsi="Arial" w:cs="Arial"/>
                  <w:color w:val="0000FF"/>
                  <w:sz w:val="20"/>
                  <w:szCs w:val="20"/>
                  <w:u w:val="single"/>
                  <w:lang w:eastAsia="en-GB"/>
                </w:rPr>
                <w:t> </w:t>
              </w:r>
            </w:hyperlink>
            <w:r w:rsidRPr="00EB429D">
              <w:rPr>
                <w:rFonts w:ascii="Arial" w:eastAsia="Times New Roman" w:hAnsi="Arial" w:cs="Arial"/>
                <w:sz w:val="20"/>
                <w:szCs w:val="20"/>
                <w:lang w:eastAsia="en-GB"/>
              </w:rPr>
              <w:t>apply.</w:t>
            </w:r>
          </w:p>
          <w:p w:rsidR="00EB429D" w:rsidRPr="00EB429D" w:rsidRDefault="00EB429D" w:rsidP="00EB429D">
            <w:pPr>
              <w:spacing w:after="0" w:line="300" w:lineRule="atLeast"/>
              <w:rPr>
                <w:rFonts w:ascii="Arial" w:eastAsia="Times New Roman" w:hAnsi="Arial" w:cs="Arial"/>
                <w:sz w:val="20"/>
                <w:szCs w:val="20"/>
                <w:lang w:eastAsia="en-GB"/>
              </w:rPr>
            </w:pPr>
            <w:r w:rsidRPr="00EB429D">
              <w:rPr>
                <w:rFonts w:ascii="Arial" w:eastAsia="Times New Roman" w:hAnsi="Arial" w:cs="Arial"/>
                <w:sz w:val="20"/>
                <w:szCs w:val="20"/>
                <w:lang w:eastAsia="en-GB"/>
              </w:rPr>
              <w:t> </w:t>
            </w:r>
          </w:p>
        </w:tc>
      </w:tr>
    </w:tbl>
    <w:p w:rsidR="00DF2D48" w:rsidRDefault="00DF2D48" w:rsidP="00EB429D">
      <w:pPr>
        <w:spacing w:after="0" w:line="300" w:lineRule="atLeast"/>
      </w:pPr>
    </w:p>
    <w:sectPr w:rsidR="00DF2D48" w:rsidSect="00EB429D">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69D2"/>
    <w:multiLevelType w:val="multilevel"/>
    <w:tmpl w:val="4BC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429D"/>
    <w:rsid w:val="00DF2D48"/>
    <w:rsid w:val="00EB4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29D"/>
  </w:style>
  <w:style w:type="character" w:styleId="Hyperlink">
    <w:name w:val="Hyperlink"/>
    <w:basedOn w:val="DefaultParagraphFont"/>
    <w:uiPriority w:val="99"/>
    <w:semiHidden/>
    <w:unhideWhenUsed/>
    <w:rsid w:val="00EB429D"/>
    <w:rPr>
      <w:color w:val="0000FF"/>
      <w:u w:val="single"/>
    </w:rPr>
  </w:style>
</w:styles>
</file>

<file path=word/webSettings.xml><?xml version="1.0" encoding="utf-8"?>
<w:webSettings xmlns:r="http://schemas.openxmlformats.org/officeDocument/2006/relationships" xmlns:w="http://schemas.openxmlformats.org/wordprocessingml/2006/main">
  <w:divs>
    <w:div w:id="748886572">
      <w:bodyDiv w:val="1"/>
      <w:marLeft w:val="0"/>
      <w:marRight w:val="0"/>
      <w:marTop w:val="0"/>
      <w:marBottom w:val="0"/>
      <w:divBdr>
        <w:top w:val="none" w:sz="0" w:space="0" w:color="auto"/>
        <w:left w:val="none" w:sz="0" w:space="0" w:color="auto"/>
        <w:bottom w:val="none" w:sz="0" w:space="0" w:color="auto"/>
        <w:right w:val="none" w:sz="0" w:space="0" w:color="auto"/>
      </w:divBdr>
      <w:divsChild>
        <w:div w:id="13089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93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4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5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xthformlaw.info/02_cases/mod3a/cases_32_murder_mens.htm" TargetMode="External"/><Relationship Id="rId13" Type="http://schemas.openxmlformats.org/officeDocument/2006/relationships/hyperlink" Target="http://sixthformlaw.info/01_modules/mod3a/3_30_murder/03_murder_mens.htm" TargetMode="External"/><Relationship Id="rId18" Type="http://schemas.openxmlformats.org/officeDocument/2006/relationships/hyperlink" Target="http://sixthformlaw.info/02_cases/mod3a/cases_32_murder_mens.htm" TargetMode="External"/><Relationship Id="rId26" Type="http://schemas.openxmlformats.org/officeDocument/2006/relationships/hyperlink" Target="http://sixthformlaw.info/02_cases/mod3a/cases_32_murder_mens.htm" TargetMode="External"/><Relationship Id="rId3" Type="http://schemas.openxmlformats.org/officeDocument/2006/relationships/settings" Target="settings.xml"/><Relationship Id="rId21" Type="http://schemas.openxmlformats.org/officeDocument/2006/relationships/hyperlink" Target="http://sixthformlaw.info/02_cases/mod3a/cases_32_murder_mens.htm" TargetMode="External"/><Relationship Id="rId34" Type="http://schemas.openxmlformats.org/officeDocument/2006/relationships/hyperlink" Target="http://sixthformlaw.info/02_cases/mod3a/cases_32_murder_mens.htm" TargetMode="External"/><Relationship Id="rId7" Type="http://schemas.openxmlformats.org/officeDocument/2006/relationships/hyperlink" Target="http://sixthformlaw.info/02_cases/mod3a/cases_32_murder_mens.htm" TargetMode="External"/><Relationship Id="rId12" Type="http://schemas.openxmlformats.org/officeDocument/2006/relationships/hyperlink" Target="http://sixthformlaw.info/02_cases/mod3a/cases_32_murder_mens.htm" TargetMode="External"/><Relationship Id="rId17" Type="http://schemas.openxmlformats.org/officeDocument/2006/relationships/hyperlink" Target="http://sixthformlaw.info/02_cases/mod3a/cases_32_murder_mens.htm" TargetMode="External"/><Relationship Id="rId25" Type="http://schemas.openxmlformats.org/officeDocument/2006/relationships/hyperlink" Target="http://sixthformlaw.info/02_cases/mod3a/cases_32_murder_mens.htm" TargetMode="External"/><Relationship Id="rId33" Type="http://schemas.openxmlformats.org/officeDocument/2006/relationships/hyperlink" Target="http://sixthformlaw.info/02_cases/mod3a/cases_32_murder_mens.htm" TargetMode="External"/><Relationship Id="rId2" Type="http://schemas.openxmlformats.org/officeDocument/2006/relationships/styles" Target="styles.xml"/><Relationship Id="rId16" Type="http://schemas.openxmlformats.org/officeDocument/2006/relationships/hyperlink" Target="http://sixthformlaw.info/02_cases/mod3a/cases_32_murder_mens.htm" TargetMode="External"/><Relationship Id="rId20" Type="http://schemas.openxmlformats.org/officeDocument/2006/relationships/hyperlink" Target="http://sixthformlaw.info/02_cases/mod3a/cases_32_murder_mens.htm" TargetMode="External"/><Relationship Id="rId29" Type="http://schemas.openxmlformats.org/officeDocument/2006/relationships/hyperlink" Target="http://sixthformlaw.info/02_cases/mod3a/cases_32_murder_mens.htm" TargetMode="External"/><Relationship Id="rId1" Type="http://schemas.openxmlformats.org/officeDocument/2006/relationships/numbering" Target="numbering.xml"/><Relationship Id="rId6" Type="http://schemas.openxmlformats.org/officeDocument/2006/relationships/hyperlink" Target="http://sixthformlaw.info/02_cases/mod3a/cases_31_murder_actus.htm" TargetMode="External"/><Relationship Id="rId11" Type="http://schemas.openxmlformats.org/officeDocument/2006/relationships/hyperlink" Target="http://sixthformlaw.info/02_cases/mod3a/cases_32_murder_mens.htm" TargetMode="External"/><Relationship Id="rId24" Type="http://schemas.openxmlformats.org/officeDocument/2006/relationships/hyperlink" Target="http://sixthformlaw.info/02_cases/mod3a/cases_32_murder_mens.htm" TargetMode="External"/><Relationship Id="rId32" Type="http://schemas.openxmlformats.org/officeDocument/2006/relationships/hyperlink" Target="http://sixthformlaw.info/02_cases/mod3a/cases_32_murder_mens.htm" TargetMode="External"/><Relationship Id="rId5" Type="http://schemas.openxmlformats.org/officeDocument/2006/relationships/hyperlink" Target="http://sixthformlaw.info/02_cases/mod3a/cases_32_murder_mens.htm" TargetMode="External"/><Relationship Id="rId15" Type="http://schemas.openxmlformats.org/officeDocument/2006/relationships/hyperlink" Target="http://sixthformlaw.info/02_cases/mod3a/cases_32_murder_mens.htm" TargetMode="External"/><Relationship Id="rId23" Type="http://schemas.openxmlformats.org/officeDocument/2006/relationships/hyperlink" Target="http://sixthformlaw.info/02_cases/mod3a/cases_32_murder_mens.htm" TargetMode="External"/><Relationship Id="rId28" Type="http://schemas.openxmlformats.org/officeDocument/2006/relationships/hyperlink" Target="http://sixthformlaw.info/02_cases/mod3a/cases_32_murder_mens.htm" TargetMode="External"/><Relationship Id="rId36" Type="http://schemas.openxmlformats.org/officeDocument/2006/relationships/theme" Target="theme/theme1.xml"/><Relationship Id="rId10" Type="http://schemas.openxmlformats.org/officeDocument/2006/relationships/hyperlink" Target="http://sixthformlaw.info/02_cases/mod3a/cases_32_murder_mens.htm" TargetMode="External"/><Relationship Id="rId19" Type="http://schemas.openxmlformats.org/officeDocument/2006/relationships/hyperlink" Target="http://sixthformlaw.info/02_cases/mod3a/cases_32_murder_mens.htm" TargetMode="External"/><Relationship Id="rId31" Type="http://schemas.openxmlformats.org/officeDocument/2006/relationships/hyperlink" Target="http://sixthformlaw.info/02_cases/mod3a/cases_32_murder_mens.htm" TargetMode="External"/><Relationship Id="rId4" Type="http://schemas.openxmlformats.org/officeDocument/2006/relationships/webSettings" Target="webSettings.xml"/><Relationship Id="rId9" Type="http://schemas.openxmlformats.org/officeDocument/2006/relationships/hyperlink" Target="http://sixthformlaw.info/01_modules/mod3a/3_30_murder/03_murder_mens.htm" TargetMode="External"/><Relationship Id="rId14" Type="http://schemas.openxmlformats.org/officeDocument/2006/relationships/hyperlink" Target="http://sixthformlaw.info/02_cases/mod3a/cases_32_murder_mens.htm" TargetMode="External"/><Relationship Id="rId22" Type="http://schemas.openxmlformats.org/officeDocument/2006/relationships/hyperlink" Target="http://sixthformlaw.info/02_cases/mod3a/cases_32_murder_mens.htm" TargetMode="External"/><Relationship Id="rId27" Type="http://schemas.openxmlformats.org/officeDocument/2006/relationships/hyperlink" Target="http://sixthformlaw.info/02_cases/mod3a/cases_32_murder_mens.htm" TargetMode="External"/><Relationship Id="rId30" Type="http://schemas.openxmlformats.org/officeDocument/2006/relationships/hyperlink" Target="http://sixthformlaw.info/02_cases/mod3a/cases_32_murder_mens.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2012-06-18T22:01:00Z</dcterms:created>
  <dcterms:modified xsi:type="dcterms:W3CDTF">2012-06-18T22:04:00Z</dcterms:modified>
</cp:coreProperties>
</file>