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DD" w:rsidRPr="002B2E1B" w:rsidRDefault="002B2E1B" w:rsidP="002B2E1B">
      <w:pPr>
        <w:pStyle w:val="NoSpacing"/>
        <w:jc w:val="center"/>
        <w:rPr>
          <w:b/>
          <w:u w:val="single"/>
        </w:rPr>
      </w:pPr>
      <w:r w:rsidRPr="002B2E1B">
        <w:rPr>
          <w:b/>
          <w:u w:val="single"/>
        </w:rPr>
        <w:t>M3 Scenario</w:t>
      </w:r>
    </w:p>
    <w:p w:rsidR="002B2E1B" w:rsidRDefault="002B2E1B" w:rsidP="002B2E1B">
      <w:pPr>
        <w:pStyle w:val="NoSpacing"/>
        <w:jc w:val="center"/>
      </w:pPr>
    </w:p>
    <w:p w:rsidR="002B2E1B" w:rsidRDefault="002B2E1B" w:rsidP="002B2E1B">
      <w:pPr>
        <w:pStyle w:val="NoSpacing"/>
        <w:pBdr>
          <w:top w:val="single" w:sz="4" w:space="1" w:color="auto"/>
          <w:left w:val="single" w:sz="4" w:space="4" w:color="auto"/>
          <w:bottom w:val="single" w:sz="4" w:space="1" w:color="auto"/>
          <w:right w:val="single" w:sz="4" w:space="4" w:color="auto"/>
        </w:pBdr>
      </w:pPr>
      <w:r>
        <w:t>The House Number Act (2001)</w:t>
      </w:r>
    </w:p>
    <w:p w:rsidR="002B2E1B" w:rsidRDefault="002B2E1B" w:rsidP="002B2E1B">
      <w:pPr>
        <w:pStyle w:val="NoSpacing"/>
        <w:pBdr>
          <w:top w:val="single" w:sz="4" w:space="1" w:color="auto"/>
          <w:left w:val="single" w:sz="4" w:space="4" w:color="auto"/>
          <w:bottom w:val="single" w:sz="4" w:space="1" w:color="auto"/>
          <w:right w:val="single" w:sz="4" w:space="4" w:color="auto"/>
        </w:pBdr>
      </w:pPr>
      <w:r>
        <w:t>An Act of Parliament to improve the visibility of house numbers.</w:t>
      </w:r>
    </w:p>
    <w:p w:rsidR="002B2E1B" w:rsidRDefault="002B2E1B" w:rsidP="002B2E1B">
      <w:pPr>
        <w:pStyle w:val="NoSpacing"/>
        <w:pBdr>
          <w:top w:val="single" w:sz="4" w:space="1" w:color="auto"/>
          <w:left w:val="single" w:sz="4" w:space="4" w:color="auto"/>
          <w:bottom w:val="single" w:sz="4" w:space="1" w:color="auto"/>
          <w:right w:val="single" w:sz="4" w:space="4" w:color="auto"/>
        </w:pBdr>
      </w:pPr>
      <w:r>
        <w:t>S (1): All houses shall have a number</w:t>
      </w:r>
    </w:p>
    <w:p w:rsidR="002B2E1B" w:rsidRDefault="002B2E1B" w:rsidP="002B2E1B">
      <w:pPr>
        <w:pStyle w:val="NoSpacing"/>
        <w:pBdr>
          <w:top w:val="single" w:sz="4" w:space="1" w:color="auto"/>
          <w:left w:val="single" w:sz="4" w:space="4" w:color="auto"/>
          <w:bottom w:val="single" w:sz="4" w:space="1" w:color="auto"/>
          <w:right w:val="single" w:sz="4" w:space="4" w:color="auto"/>
        </w:pBdr>
      </w:pPr>
      <w:r>
        <w:t>S (2): The number must be displayed at the front of the house, on or near the door</w:t>
      </w:r>
    </w:p>
    <w:p w:rsidR="002B2E1B" w:rsidRDefault="002B2E1B" w:rsidP="002B2E1B">
      <w:pPr>
        <w:pStyle w:val="NoSpacing"/>
        <w:pBdr>
          <w:top w:val="single" w:sz="4" w:space="1" w:color="auto"/>
          <w:left w:val="single" w:sz="4" w:space="4" w:color="auto"/>
          <w:bottom w:val="single" w:sz="4" w:space="1" w:color="auto"/>
          <w:right w:val="single" w:sz="4" w:space="4" w:color="auto"/>
        </w:pBdr>
      </w:pPr>
      <w:r>
        <w:t>S (3):</w:t>
      </w:r>
    </w:p>
    <w:p w:rsidR="002B2E1B" w:rsidRDefault="002B2E1B" w:rsidP="002B2E1B">
      <w:pPr>
        <w:pStyle w:val="NoSpacing"/>
        <w:pBdr>
          <w:top w:val="single" w:sz="4" w:space="1" w:color="auto"/>
          <w:left w:val="single" w:sz="4" w:space="4" w:color="auto"/>
          <w:bottom w:val="single" w:sz="4" w:space="1" w:color="auto"/>
          <w:right w:val="single" w:sz="4" w:space="4" w:color="auto"/>
        </w:pBdr>
      </w:pPr>
      <w:r>
        <w:tab/>
        <w:t>(1): The number(s) must be at least 7cm high</w:t>
      </w:r>
    </w:p>
    <w:p w:rsidR="002B2E1B" w:rsidRDefault="002B2E1B" w:rsidP="002B2E1B">
      <w:pPr>
        <w:pStyle w:val="NoSpacing"/>
        <w:pBdr>
          <w:top w:val="single" w:sz="4" w:space="1" w:color="auto"/>
          <w:left w:val="single" w:sz="4" w:space="4" w:color="auto"/>
          <w:bottom w:val="single" w:sz="4" w:space="1" w:color="auto"/>
          <w:right w:val="single" w:sz="4" w:space="4" w:color="auto"/>
        </w:pBdr>
      </w:pPr>
      <w:r>
        <w:tab/>
        <w:t>(2): The number(s) must be painted a different colour from the door</w:t>
      </w:r>
    </w:p>
    <w:p w:rsidR="002B2E1B" w:rsidRDefault="002B2E1B" w:rsidP="002B2E1B">
      <w:pPr>
        <w:pStyle w:val="NoSpacing"/>
        <w:pBdr>
          <w:top w:val="single" w:sz="4" w:space="1" w:color="auto"/>
          <w:left w:val="single" w:sz="4" w:space="4" w:color="auto"/>
          <w:bottom w:val="single" w:sz="4" w:space="1" w:color="auto"/>
          <w:right w:val="single" w:sz="4" w:space="4" w:color="auto"/>
        </w:pBdr>
      </w:pPr>
    </w:p>
    <w:p w:rsidR="002B2E1B" w:rsidRDefault="002B2E1B" w:rsidP="002B2E1B">
      <w:pPr>
        <w:pStyle w:val="NoSpacing"/>
        <w:pBdr>
          <w:top w:val="single" w:sz="4" w:space="1" w:color="auto"/>
          <w:left w:val="single" w:sz="4" w:space="4" w:color="auto"/>
          <w:bottom w:val="single" w:sz="4" w:space="1" w:color="auto"/>
          <w:right w:val="single" w:sz="4" w:space="4" w:color="auto"/>
        </w:pBdr>
      </w:pPr>
      <w:r>
        <w:t>S (4): The above sections apply to residential properties only</w:t>
      </w:r>
    </w:p>
    <w:p w:rsidR="002B2E1B" w:rsidRDefault="002B2E1B" w:rsidP="002B2E1B">
      <w:pPr>
        <w:pStyle w:val="NoSpacing"/>
        <w:pBdr>
          <w:top w:val="single" w:sz="4" w:space="1" w:color="auto"/>
          <w:left w:val="single" w:sz="4" w:space="4" w:color="auto"/>
          <w:bottom w:val="single" w:sz="4" w:space="1" w:color="auto"/>
          <w:right w:val="single" w:sz="4" w:space="4" w:color="auto"/>
        </w:pBdr>
      </w:pPr>
      <w:r>
        <w:t>S (5): Conviction for an offence under sections 1-3 shall be punishable by a fine not exceeding £50</w:t>
      </w:r>
    </w:p>
    <w:p w:rsidR="002B2E1B" w:rsidRDefault="002B2E1B" w:rsidP="002B2E1B">
      <w:pPr>
        <w:pStyle w:val="NoSpacing"/>
      </w:pPr>
    </w:p>
    <w:p w:rsidR="002B2E1B" w:rsidRDefault="002B2E1B" w:rsidP="002B2E1B">
      <w:pPr>
        <w:pStyle w:val="NoSpacing"/>
      </w:pPr>
    </w:p>
    <w:p w:rsidR="002B2E1B" w:rsidRDefault="002B2E1B" w:rsidP="002B2E1B">
      <w:pPr>
        <w:pStyle w:val="NoSpacing"/>
      </w:pPr>
      <w:r>
        <w:t xml:space="preserve">Mr and Mrs </w:t>
      </w:r>
      <w:r w:rsidRPr="002B2E1B">
        <w:rPr>
          <w:b/>
        </w:rPr>
        <w:t>A</w:t>
      </w:r>
      <w:r>
        <w:t xml:space="preserve"> live in an upmarket area where the houses only have names. Their house is called ‘The Larches’ and has no number.</w:t>
      </w:r>
    </w:p>
    <w:p w:rsidR="002B2E1B" w:rsidRDefault="002B2E1B" w:rsidP="002B2E1B">
      <w:pPr>
        <w:pStyle w:val="NoSpacing"/>
      </w:pPr>
    </w:p>
    <w:p w:rsidR="002B2E1B" w:rsidRDefault="002B2E1B" w:rsidP="002B2E1B">
      <w:pPr>
        <w:pStyle w:val="NoSpacing"/>
      </w:pPr>
      <w:r>
        <w:t xml:space="preserve">Miss </w:t>
      </w:r>
      <w:r w:rsidRPr="002B2E1B">
        <w:rPr>
          <w:b/>
        </w:rPr>
        <w:t>B</w:t>
      </w:r>
      <w:r>
        <w:rPr>
          <w:b/>
        </w:rPr>
        <w:t xml:space="preserve"> </w:t>
      </w:r>
      <w:r>
        <w:t>has a brand new all-glass door. Her number is screwed to the garden gate.</w:t>
      </w:r>
    </w:p>
    <w:p w:rsidR="002B2E1B" w:rsidRDefault="002B2E1B" w:rsidP="002B2E1B">
      <w:pPr>
        <w:pStyle w:val="NoSpacing"/>
      </w:pPr>
    </w:p>
    <w:p w:rsidR="002B2E1B" w:rsidRDefault="002B2E1B" w:rsidP="002B2E1B">
      <w:pPr>
        <w:pStyle w:val="NoSpacing"/>
      </w:pPr>
      <w:r>
        <w:t xml:space="preserve">Mr </w:t>
      </w:r>
      <w:r w:rsidRPr="002B2E1B">
        <w:rPr>
          <w:b/>
        </w:rPr>
        <w:t>C</w:t>
      </w:r>
      <w:r>
        <w:t>, lives in a flat over a chemist shop but has his own door at the back of the shop, which has no number.</w:t>
      </w:r>
    </w:p>
    <w:p w:rsidR="002B2E1B" w:rsidRDefault="002B2E1B" w:rsidP="002B2E1B">
      <w:pPr>
        <w:pStyle w:val="NoSpacing"/>
      </w:pPr>
    </w:p>
    <w:p w:rsidR="002B2E1B" w:rsidRDefault="002B2E1B" w:rsidP="002B2E1B">
      <w:pPr>
        <w:pStyle w:val="NoSpacing"/>
        <w:pBdr>
          <w:bottom w:val="single" w:sz="12" w:space="1" w:color="auto"/>
        </w:pBdr>
      </w:pPr>
      <w:r>
        <w:t xml:space="preserve">Mrs </w:t>
      </w:r>
      <w:r w:rsidRPr="002B2E1B">
        <w:rPr>
          <w:b/>
        </w:rPr>
        <w:t>D</w:t>
      </w:r>
      <w:r>
        <w:t xml:space="preserve"> lives with her daughter in a cottage. They have a large plaque that they ordered from the garden centre. It has a beehive in the centre, the words ‘Honey Cottage’ written across the top and the words ‘TWENTY SEVEN’ written along the bottom. It is screwed to the wall next to the door. </w:t>
      </w:r>
    </w:p>
    <w:p w:rsidR="007C01D6" w:rsidRDefault="007C01D6" w:rsidP="002B2E1B">
      <w:pPr>
        <w:pStyle w:val="NoSpacing"/>
        <w:pBdr>
          <w:bottom w:val="single" w:sz="12" w:space="1" w:color="auto"/>
        </w:pBdr>
      </w:pPr>
    </w:p>
    <w:p w:rsidR="007C01D6" w:rsidRDefault="007C01D6" w:rsidP="002B2E1B">
      <w:pPr>
        <w:pStyle w:val="NoSpacing"/>
      </w:pPr>
    </w:p>
    <w:p w:rsidR="003B3D0E" w:rsidRDefault="003B3D0E" w:rsidP="002B2E1B">
      <w:pPr>
        <w:pStyle w:val="NoSpacing"/>
      </w:pPr>
    </w:p>
    <w:p w:rsidR="007C01D6" w:rsidRPr="002B2E1B" w:rsidRDefault="007C01D6" w:rsidP="002B2E1B">
      <w:pPr>
        <w:pStyle w:val="NoSpacing"/>
      </w:pPr>
      <w:r>
        <w:t>For M3 you need to apply each of the 4 approaches of statutory interpretation to A, B, C and D and find the outcome based on the statute. For each, explain which decision you have come to.</w:t>
      </w:r>
      <w:bookmarkStart w:id="0" w:name="_GoBack"/>
      <w:bookmarkEnd w:id="0"/>
    </w:p>
    <w:sectPr w:rsidR="007C01D6" w:rsidRPr="002B2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1B"/>
    <w:rsid w:val="002B2E1B"/>
    <w:rsid w:val="003B3D0E"/>
    <w:rsid w:val="007C01D6"/>
    <w:rsid w:val="00F1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E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9DFC1272</Template>
  <TotalTime>11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2</cp:revision>
  <dcterms:created xsi:type="dcterms:W3CDTF">2013-04-15T16:04:00Z</dcterms:created>
  <dcterms:modified xsi:type="dcterms:W3CDTF">2013-04-15T16:15:00Z</dcterms:modified>
</cp:coreProperties>
</file>